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6C" w:rsidRPr="000F646C" w:rsidRDefault="000F646C" w:rsidP="000F646C">
      <w:pPr>
        <w:spacing w:after="0"/>
        <w:jc w:val="center"/>
        <w:rPr>
          <w:sz w:val="28"/>
          <w:szCs w:val="28"/>
          <w:lang w:val="ru-RU"/>
        </w:rPr>
      </w:pPr>
      <w:bookmarkStart w:id="0" w:name="_GoBack"/>
      <w:r w:rsidRPr="000F646C">
        <w:rPr>
          <w:b/>
          <w:color w:val="000000"/>
          <w:sz w:val="28"/>
          <w:szCs w:val="28"/>
          <w:lang w:val="ru-RU"/>
        </w:rPr>
        <w:t>Перечень основных требований к оказанию государственной услуги</w:t>
      </w:r>
      <w:r w:rsidRPr="000F646C">
        <w:rPr>
          <w:sz w:val="28"/>
          <w:szCs w:val="28"/>
          <w:lang w:val="ru-RU"/>
        </w:rPr>
        <w:br/>
      </w:r>
      <w:r w:rsidRPr="000F646C">
        <w:rPr>
          <w:b/>
          <w:color w:val="000000"/>
          <w:sz w:val="28"/>
          <w:szCs w:val="28"/>
          <w:lang w:val="ru-RU"/>
        </w:rPr>
        <w:t>"Выдача заключения о безопасности, качестве и эффективности лекарственных средств и медицинских изделий"</w:t>
      </w:r>
    </w:p>
    <w:bookmarkEnd w:id="0"/>
    <w:p w:rsidR="000F646C" w:rsidRPr="000F646C" w:rsidRDefault="000F646C" w:rsidP="000F646C">
      <w:pPr>
        <w:spacing w:after="0"/>
        <w:jc w:val="both"/>
        <w:rPr>
          <w:lang w:val="ru-RU"/>
        </w:rPr>
      </w:pP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52"/>
        <w:gridCol w:w="6378"/>
      </w:tblGrid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Комитета медицинского и фармацевтического контроля Министерства здравоохранения Республики Казахстан (далее –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F646C" w:rsidRPr="00513991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Способы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предоставления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2) 2) веб-портал "электронного правительства" </w:t>
            </w:r>
            <w:r w:rsidRPr="00946CBE">
              <w:rPr>
                <w:color w:val="000000"/>
                <w:sz w:val="28"/>
                <w:szCs w:val="28"/>
              </w:rPr>
              <w:t>www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е</w:t>
            </w:r>
            <w:proofErr w:type="spellStart"/>
            <w:proofErr w:type="gramEnd"/>
            <w:r w:rsidRPr="00946CBE">
              <w:rPr>
                <w:color w:val="000000"/>
                <w:sz w:val="28"/>
                <w:szCs w:val="28"/>
              </w:rPr>
              <w:t>gov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(далее – портал).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Сведения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об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услугополучателе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Физические и юридические лица (далее –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F646C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лекарственных средств: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государственной регистрации – не более 210 (двухсот десяти)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государственной перерегистрации – не более 120 (ста двадцати)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при внесении изменений в регистрационное досье типа ІА, типа ІБ и типа </w:t>
            </w:r>
            <w:r w:rsidRPr="00946CBE">
              <w:rPr>
                <w:color w:val="000000"/>
                <w:sz w:val="28"/>
                <w:szCs w:val="28"/>
              </w:rPr>
              <w:t>II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 проведением лабораторных испытаний – не более 90 (девяноста)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при внесении изменений в регистрационное досье типа ІА, типа ІБ и типа </w:t>
            </w:r>
            <w:r w:rsidRPr="00946CBE">
              <w:rPr>
                <w:color w:val="000000"/>
                <w:sz w:val="28"/>
                <w:szCs w:val="28"/>
              </w:rPr>
              <w:t>II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без проведения лабораторных испытаний – не более 60 (шестидесяти)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на проведение ускоренной экспертизы лекарственного средства – не более 70 (семидесяти) календарных дней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э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кспертиза лекарственных средств, участвующих в процедуре совместной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преквалификации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ВОЗ – не более 90 (девяносто)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медицинских изделий: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при государственной регистрации, перерегистрации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класса 1 и класса 2а, требующих проведения лабораторных испытаний – не более 90 (девяноста)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государственной регистрации, перерегистрации класса 2б (с повышенной степенью риска) и класса 3 (с высокой степенью риска), требующих проведения лабораторных испытаний – не более 100 (ста) рабочих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государственной регистрации, перерегистрации медицинского изделия, не требующего проведения лабораторных испытаний независимо от класса – не более 90 (девяноста)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внесении изменений в регистрационное досье (без проведения лабораторных испытаний) – не более 60 (шестидесяти)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внесении изменений в регистрационное досье (с проведением лабораторных испытаний) – не более 80 (восьмидесяти)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ускоренной экспертизе – не более 30 (тридцати) рабочих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Максимально допустимое время ожидания для сдачи пакета документов - 15 минут;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– 30 минут.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Условия приостановления оказания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В сроки проведения экспертизы лекарственного средства, медицинского изделия не входят сроки: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предоставления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документов и материалов по запросу на любом из этапов экспертизы и их рассмотрение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2) организации и проведения фармацевтической инспекции, инспекции медицинского изделия;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3) организации и проведения Экспертного совета;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proofErr w:type="gramStart"/>
            <w:r w:rsidRPr="00946CBE">
              <w:rPr>
                <w:color w:val="000000"/>
                <w:sz w:val="28"/>
                <w:szCs w:val="28"/>
              </w:rPr>
              <w:t>согласования</w:t>
            </w:r>
            <w:proofErr w:type="spellEnd"/>
            <w:proofErr w:type="gram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итоговых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документов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>.</w:t>
            </w:r>
          </w:p>
        </w:tc>
      </w:tr>
      <w:tr w:rsidR="000F646C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Электронная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частично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автоматизированная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>) (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бумажная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>)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лекарственных средств: Выдача заключения о безопасности, качестве и эффективности лекарственных средств по формам согласно приложениям 14, 15 к Правилам проведения экспертизы лекарственных средств, либо мотивированный ответ об отказе в оказании государственной услуги в случаях и по основаниям, предусмотренным пунктом 10 настоящего перечня основных требований.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Форма выдача результата оказания государственной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электронная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Условие выдачи результата оказания государственной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Через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медицинских изделий: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Выдача заключения о безопасности, качестве и эффективности медицинских изделий по формам согласно приложениям 12, 13 к Правилам проведения экспертизы медицинских изделий, либо мотивированный ответ об отказе в оказании государственной услуги в случаях и по основаниям, предусмотренным пунктом 10 настоящего перечня основных требований.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Форма выдача результата оказания государственной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бумажная.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Условие выдачи результата оказания государственной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Через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Условие хранения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невостребованных в срок документов: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При не обращении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обеспечивает хранение заключения о безопасности, качестве и эффективности лекарственных средств и медицинских изделий в течение 180 (ста восьмидесяти) календарных дней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Размер оплаты,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взимаемой с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Оплата, взимаемая с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при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оказании государственной услуги, устанавливается в соответствии с прейскурантом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, устанавливаемый уполномоченным органом по согласованию с антимонопольным органом в соответствии с пунктом 2 статьи 239 Кодекса Республики Казахстан "О здоровье народа и системе здравоохранения" и осуществляется в безналичной форме на расчетный счет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</w:p>
        </w:tc>
      </w:tr>
      <w:tr w:rsidR="000F646C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работы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1)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– с понедельника по пятницу, с 9.00 до 18-30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после окончания рабочего времени,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днем).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3) Условие обслуживания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Государственная услуга оказывается в порядке очереди, без предварительной записи, без ускоренного обслуживания.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- </w:t>
            </w:r>
            <w:r w:rsidRPr="00946CBE">
              <w:rPr>
                <w:color w:val="000000"/>
                <w:sz w:val="28"/>
                <w:szCs w:val="28"/>
              </w:rPr>
              <w:t>www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ndda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портале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www.egov.kz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Перечень документов и сведений,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истребуемых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для оказания государственной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услуги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к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заявление на проведение экспертизы лекарственного средства по форме согласно приложению 1 к Правилам проведения экспертизы лекарственных средств, заявление на проведение экспертизы медицинского изделия на электронном носителе по форме согласно приложению 1 к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Правилам проведения экспертизы медицинских изделий;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2) регистрационное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регистрационное досье медицинского изделия на электронном носителе, содержащее материалы и документы по форме согласно приложению 2 к Правилам проведения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экспертизы медицинских изделий;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3) образцы лекарственных средств, медицинских изделий (за исключением медицинских изделий, являющихся аппаратами, приборами, оборудованием), стандартные образцы химических веществ, стандартные образцы биологических препаратов, тест-штаммы микроорганизмов, культур клеток, специфических реагентов, расходных материалов, необходимых для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воспроизводимости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методик лабораторных испытаний в количествах, достаточных для трехкратных лабораторных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  <w:proofErr w:type="gram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4) копию документа, подтверждающего оплату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суммы для проведения экспертизы.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на портал: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средств, на проведение экспертизы медицинского изделия по форме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согласно приложению 1 к Правилам проведения экспертизы медицинских изделий;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2) электронную копию регистрационного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электронную копию регистрационного досье медицинского изделия согласно приложению 2 к Правилам проведения экспертизы медицинских изделий;</w:t>
            </w:r>
            <w:proofErr w:type="gram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3) образцы лекарственных средств, медицинских изделий, стандартные образцы, специфические реагенты, расходные материалы, необходимые для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воспроизводимости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методик лабораторных испытаний, заявитель предоставляет в Центр обслуживания заявителей (далее – ЦОЗ)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в количествах, достаточных для трехкратных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4) электронную копию документа, подтверждающего оплату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суммы для проведения экспертизы.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Сведения о документе, удостоверяющем личность, либо электронный документ из сервиса цифровых документов (для идентификации)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содержащиеся в государственных информационных системах, государственная экспертная организация получает из соответствующих государственных информационных систем через шлюз "электронного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правительства".</w:t>
            </w:r>
            <w:proofErr w:type="gram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Подтверждением принятия заявления на бумажном носителе является отметка на его копии о регистрации в ЦОЗ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 указанием даты и времени приема пакета документов.</w:t>
            </w:r>
          </w:p>
        </w:tc>
      </w:tr>
      <w:tr w:rsidR="000F646C" w:rsidRPr="00513991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2) несоответствие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 Правил проведения экспертизы лекарственных средств и медицинских изделий;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3) в отношении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4) в отношении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лишен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заключает с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договор на проведение экспертизы и производит оплату в соответствии с прейскурантом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, устанавливаемым уполномоченным органом по согласованию с антимонопольным органом в соответствии с пунктом 2 статьи 239 Кодекса.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Полномочия представителя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оформляются в соответствии с гражданским законодательством Республики Казахстан.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получения государственной услуги через портал необходимо наличие ЭЦП.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информационной системы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, а также единого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по вопросам оказания государственных услуг.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при необходимости запрашивает 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разъяснения или уточнения по конкретным положениям в предоставленных документах и материалах регистрационного досье.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Переписка осуществляется путем формирования электронного документа через информационную систему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или на бумажных носителях через ЦОЗ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Единый контакт-центр по вопросам оказания государственных услуг: 1414</w:t>
            </w:r>
          </w:p>
        </w:tc>
      </w:tr>
    </w:tbl>
    <w:p w:rsidR="00B728F0" w:rsidRPr="000F646C" w:rsidRDefault="00513991">
      <w:pPr>
        <w:rPr>
          <w:lang w:val="ru-RU"/>
        </w:rPr>
      </w:pPr>
    </w:p>
    <w:sectPr w:rsidR="00B728F0" w:rsidRPr="000F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6C"/>
    <w:rsid w:val="000F646C"/>
    <w:rsid w:val="00513991"/>
    <w:rsid w:val="00946CBE"/>
    <w:rsid w:val="00995EDA"/>
    <w:rsid w:val="00D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6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6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Е. Маматова</dc:creator>
  <cp:lastModifiedBy>Данияр Б. Кулбеков</cp:lastModifiedBy>
  <cp:revision>2</cp:revision>
  <dcterms:created xsi:type="dcterms:W3CDTF">2023-06-19T12:16:00Z</dcterms:created>
  <dcterms:modified xsi:type="dcterms:W3CDTF">2023-06-19T12:16:00Z</dcterms:modified>
</cp:coreProperties>
</file>