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A5F0" w14:textId="3F1BED8C" w:rsidR="00C51E2B" w:rsidRPr="00DA1318" w:rsidRDefault="00DA1318" w:rsidP="00DA1318">
      <w:pPr>
        <w:pStyle w:val="af0"/>
        <w:spacing w:after="0" w:line="240" w:lineRule="auto"/>
        <w:jc w:val="left"/>
        <w:rPr>
          <w:b w:val="0"/>
          <w:bCs w:val="0"/>
          <w:color w:val="000000" w:themeColor="text1"/>
          <w:sz w:val="20"/>
          <w:szCs w:val="20"/>
          <w:lang w:val="ru-RU"/>
        </w:rPr>
      </w:pPr>
      <w:bookmarkStart w:id="0" w:name="_GoBack"/>
      <w:bookmarkEnd w:id="0"/>
      <w:r w:rsidRPr="00DA1318">
        <w:rPr>
          <w:b w:val="0"/>
          <w:bCs w:val="0"/>
          <w:color w:val="000000" w:themeColor="text1"/>
          <w:sz w:val="20"/>
          <w:szCs w:val="20"/>
          <w:lang w:val="ru-RU"/>
        </w:rPr>
        <w:t>Перевод</w:t>
      </w:r>
    </w:p>
    <w:p w14:paraId="77B8BBE0" w14:textId="21E45DF1" w:rsidR="00273CDC" w:rsidRPr="00DA1318" w:rsidRDefault="00273CDC" w:rsidP="006C708B">
      <w:pPr>
        <w:pStyle w:val="af0"/>
        <w:spacing w:after="0" w:line="240" w:lineRule="auto"/>
        <w:jc w:val="center"/>
        <w:rPr>
          <w:color w:val="000000" w:themeColor="text1"/>
          <w:sz w:val="20"/>
          <w:szCs w:val="20"/>
          <w:lang w:val="ru-RU"/>
        </w:rPr>
      </w:pPr>
      <w:r w:rsidRPr="00DA1318">
        <w:rPr>
          <w:color w:val="000000" w:themeColor="text1"/>
          <w:sz w:val="20"/>
          <w:szCs w:val="20"/>
          <w:lang w:val="ru-RU"/>
        </w:rPr>
        <w:t>Срочное уведомление о безопасности на местах</w:t>
      </w:r>
    </w:p>
    <w:p w14:paraId="050C7C9C" w14:textId="1D0D1CA5" w:rsidR="00273CDC" w:rsidRPr="00DA1318" w:rsidRDefault="00273CDC" w:rsidP="006C708B">
      <w:pPr>
        <w:pStyle w:val="af2"/>
        <w:spacing w:after="0" w:line="240" w:lineRule="auto"/>
        <w:jc w:val="center"/>
        <w:rPr>
          <w:sz w:val="20"/>
          <w:szCs w:val="20"/>
          <w:lang w:val="ru-RU"/>
        </w:rPr>
      </w:pPr>
      <w:r w:rsidRPr="00DA1318">
        <w:rPr>
          <w:sz w:val="20"/>
          <w:szCs w:val="20"/>
          <w:lang w:val="ru-RU"/>
        </w:rPr>
        <w:t xml:space="preserve">Потенциальный преждевременный разряд батареи в </w:t>
      </w:r>
      <w:r w:rsidR="00424014" w:rsidRPr="00DA1318">
        <w:rPr>
          <w:sz w:val="20"/>
          <w:szCs w:val="20"/>
          <w:lang w:val="ru-RU"/>
        </w:rPr>
        <w:t>ряде устройств</w:t>
      </w:r>
      <w:r w:rsidRPr="00DA1318">
        <w:rPr>
          <w:sz w:val="20"/>
          <w:szCs w:val="20"/>
          <w:lang w:val="ru-RU"/>
        </w:rPr>
        <w:t xml:space="preserve"> </w:t>
      </w:r>
      <w:r w:rsidR="00424014" w:rsidRPr="00DA1318">
        <w:rPr>
          <w:sz w:val="20"/>
          <w:szCs w:val="20"/>
          <w:lang w:val="ru-RU"/>
        </w:rPr>
        <w:t>ИКД</w:t>
      </w:r>
      <w:r w:rsidRPr="00DA1318">
        <w:rPr>
          <w:sz w:val="20"/>
          <w:szCs w:val="20"/>
          <w:lang w:val="ru-RU"/>
        </w:rPr>
        <w:t xml:space="preserve"> и </w:t>
      </w:r>
      <w:r w:rsidR="00424014" w:rsidRPr="00DA1318">
        <w:rPr>
          <w:sz w:val="20"/>
          <w:szCs w:val="20"/>
          <w:lang w:val="ru-RU"/>
        </w:rPr>
        <w:t>К</w:t>
      </w:r>
      <w:r w:rsidRPr="00DA1318">
        <w:rPr>
          <w:sz w:val="20"/>
          <w:szCs w:val="20"/>
          <w:lang w:val="ru-RU"/>
        </w:rPr>
        <w:t>РТ-Д</w:t>
      </w:r>
    </w:p>
    <w:p w14:paraId="4B152671" w14:textId="77777777" w:rsidR="00273CDC" w:rsidRPr="00DA1318" w:rsidRDefault="00273CDC" w:rsidP="00273CDC">
      <w:pPr>
        <w:pStyle w:val="af4"/>
        <w:spacing w:before="120" w:line="360" w:lineRule="auto"/>
        <w:jc w:val="center"/>
        <w:rPr>
          <w:color w:val="00234C"/>
          <w:sz w:val="20"/>
          <w:szCs w:val="20"/>
          <w:lang w:val="ru-RU"/>
        </w:rPr>
      </w:pPr>
    </w:p>
    <w:p w14:paraId="0570989E" w14:textId="77777777" w:rsidR="00273CDC" w:rsidRPr="007B5F95" w:rsidRDefault="00273CDC" w:rsidP="006C708B">
      <w:pPr>
        <w:pStyle w:val="af4"/>
        <w:tabs>
          <w:tab w:val="right" w:pos="9072"/>
        </w:tabs>
        <w:spacing w:before="120" w:line="360" w:lineRule="auto"/>
        <w:ind w:right="-2"/>
        <w:rPr>
          <w:color w:val="17365D" w:themeColor="text2" w:themeShade="BF"/>
          <w:sz w:val="20"/>
          <w:szCs w:val="20"/>
          <w:lang w:val="ru-RU"/>
        </w:rPr>
      </w:pPr>
      <w:r w:rsidRPr="007B5F95">
        <w:rPr>
          <w:color w:val="17365D" w:themeColor="text2" w:themeShade="BF"/>
          <w:sz w:val="20"/>
          <w:szCs w:val="20"/>
          <w:lang w:val="ru-RU"/>
        </w:rPr>
        <w:t xml:space="preserve">Исх. номер </w:t>
      </w:r>
      <w:r w:rsidRPr="008A6912">
        <w:rPr>
          <w:color w:val="17365D" w:themeColor="text2" w:themeShade="BF"/>
          <w:sz w:val="20"/>
          <w:szCs w:val="20"/>
          <w:lang w:val="en-US"/>
        </w:rPr>
        <w:t>BIOTRONIK</w:t>
      </w:r>
      <w:r w:rsidRPr="007B5F95">
        <w:rPr>
          <w:color w:val="17365D" w:themeColor="text2" w:themeShade="BF"/>
          <w:sz w:val="20"/>
          <w:szCs w:val="20"/>
          <w:lang w:val="ru-RU"/>
        </w:rPr>
        <w:t xml:space="preserve">: </w:t>
      </w:r>
      <w:r w:rsidRPr="008A6912">
        <w:rPr>
          <w:color w:val="17365D" w:themeColor="text2" w:themeShade="BF"/>
          <w:sz w:val="20"/>
          <w:szCs w:val="20"/>
          <w:lang w:val="en-US"/>
        </w:rPr>
        <w:t>BIO</w:t>
      </w:r>
      <w:r w:rsidRPr="007B5F95">
        <w:rPr>
          <w:color w:val="17365D" w:themeColor="text2" w:themeShade="BF"/>
          <w:sz w:val="20"/>
          <w:szCs w:val="20"/>
          <w:lang w:val="ru-RU"/>
        </w:rPr>
        <w:t>-</w:t>
      </w:r>
      <w:r w:rsidRPr="008A6912">
        <w:rPr>
          <w:color w:val="17365D" w:themeColor="text2" w:themeShade="BF"/>
          <w:sz w:val="20"/>
          <w:szCs w:val="20"/>
          <w:lang w:val="en-US"/>
        </w:rPr>
        <w:t>LQC</w:t>
      </w:r>
      <w:r w:rsidRPr="007B5F95">
        <w:rPr>
          <w:color w:val="17365D" w:themeColor="text2" w:themeShade="BF"/>
          <w:sz w:val="20"/>
          <w:szCs w:val="20"/>
          <w:lang w:val="ru-RU"/>
        </w:rPr>
        <w:t xml:space="preserve"> </w:t>
      </w:r>
      <w:r w:rsidRPr="007B5F95">
        <w:rPr>
          <w:color w:val="17365D" w:themeColor="text2" w:themeShade="BF"/>
          <w:sz w:val="20"/>
          <w:szCs w:val="20"/>
          <w:lang w:val="ru-RU"/>
        </w:rPr>
        <w:tab/>
        <w:t>Берлин, март 2021</w:t>
      </w:r>
      <w:r w:rsidRPr="008A6912">
        <w:rPr>
          <w:color w:val="17365D" w:themeColor="text2" w:themeShade="BF"/>
          <w:sz w:val="20"/>
          <w:szCs w:val="20"/>
          <w:lang w:val="en-US"/>
        </w:rPr>
        <w:t> </w:t>
      </w:r>
      <w:r w:rsidRPr="007B5F95">
        <w:rPr>
          <w:color w:val="17365D" w:themeColor="text2" w:themeShade="BF"/>
          <w:sz w:val="20"/>
          <w:szCs w:val="20"/>
          <w:lang w:val="ru-RU"/>
        </w:rPr>
        <w:t>г.</w:t>
      </w:r>
    </w:p>
    <w:p w14:paraId="4B9B9786" w14:textId="77777777" w:rsidR="00273CDC" w:rsidRPr="007B5F95" w:rsidRDefault="00273CDC" w:rsidP="00273CDC">
      <w:pPr>
        <w:pStyle w:val="a1"/>
        <w:rPr>
          <w:lang w:val="ru-RU"/>
        </w:rPr>
      </w:pPr>
    </w:p>
    <w:p w14:paraId="2B10DD60" w14:textId="6912B1AF" w:rsidR="00273CDC" w:rsidRDefault="00273CDC" w:rsidP="006C708B">
      <w:pPr>
        <w:spacing w:line="240" w:lineRule="auto"/>
        <w:rPr>
          <w:b/>
          <w:lang w:val="ru-RU"/>
        </w:rPr>
      </w:pPr>
      <w:r w:rsidRPr="007B5F95">
        <w:rPr>
          <w:b/>
          <w:lang w:val="ru-RU"/>
        </w:rPr>
        <w:t>Уважаемый специалист здравоохранения!</w:t>
      </w:r>
    </w:p>
    <w:p w14:paraId="0D3764B0" w14:textId="77777777" w:rsidR="00C51E2B" w:rsidRPr="007B5F95" w:rsidRDefault="00C51E2B" w:rsidP="006C708B">
      <w:pPr>
        <w:spacing w:line="240" w:lineRule="auto"/>
        <w:rPr>
          <w:b/>
          <w:lang w:val="ru-RU"/>
        </w:rPr>
      </w:pPr>
    </w:p>
    <w:p w14:paraId="410982B8" w14:textId="48519F5E" w:rsidR="00273CDC" w:rsidRDefault="00273CDC" w:rsidP="006C708B">
      <w:pPr>
        <w:spacing w:line="240" w:lineRule="auto"/>
        <w:rPr>
          <w:lang w:val="ru-RU"/>
        </w:rPr>
      </w:pPr>
      <w:r w:rsidRPr="007B5F95">
        <w:rPr>
          <w:lang w:val="ru-RU"/>
        </w:rPr>
        <w:t xml:space="preserve">Компании </w:t>
      </w:r>
      <w:r w:rsidRPr="008A6912">
        <w:rPr>
          <w:lang w:val="en-US"/>
        </w:rPr>
        <w:t>BIOTRONIK</w:t>
      </w:r>
      <w:r w:rsidRPr="007B5F95">
        <w:rPr>
          <w:lang w:val="ru-RU"/>
        </w:rPr>
        <w:t xml:space="preserve"> стало известно о возросшей вероятности преждевременного разряда батареи в некоторых </w:t>
      </w:r>
      <w:r w:rsidR="00B0296C" w:rsidRPr="00424014">
        <w:rPr>
          <w:lang w:val="ru-RU"/>
        </w:rPr>
        <w:t xml:space="preserve">имплантируемых </w:t>
      </w:r>
      <w:proofErr w:type="spellStart"/>
      <w:r w:rsidR="00B0296C" w:rsidRPr="00424014">
        <w:rPr>
          <w:lang w:val="ru-RU"/>
        </w:rPr>
        <w:t>кардиовертерах</w:t>
      </w:r>
      <w:proofErr w:type="spellEnd"/>
      <w:r w:rsidR="00B0296C" w:rsidRPr="00424014">
        <w:rPr>
          <w:lang w:val="ru-RU"/>
        </w:rPr>
        <w:t>-дефибрилляторах (</w:t>
      </w:r>
      <w:r w:rsidR="00847A17">
        <w:rPr>
          <w:lang w:val="ru-RU"/>
        </w:rPr>
        <w:t>«</w:t>
      </w:r>
      <w:r w:rsidR="00B0296C">
        <w:rPr>
          <w:lang w:val="ru-RU"/>
        </w:rPr>
        <w:t>ИКД</w:t>
      </w:r>
      <w:r w:rsidR="00847A17">
        <w:rPr>
          <w:lang w:val="ru-RU"/>
        </w:rPr>
        <w:t>»</w:t>
      </w:r>
      <w:r w:rsidR="00B0296C" w:rsidRPr="00424014">
        <w:rPr>
          <w:lang w:val="ru-RU"/>
        </w:rPr>
        <w:t>)</w:t>
      </w:r>
      <w:r w:rsidR="00B0296C">
        <w:rPr>
          <w:lang w:val="ru-RU"/>
        </w:rPr>
        <w:t xml:space="preserve"> и </w:t>
      </w:r>
      <w:r w:rsidR="00424014">
        <w:rPr>
          <w:lang w:val="ru-RU"/>
        </w:rPr>
        <w:t xml:space="preserve">устройствах </w:t>
      </w:r>
      <w:r w:rsidRPr="007B5F95">
        <w:rPr>
          <w:lang w:val="ru-RU"/>
        </w:rPr>
        <w:t xml:space="preserve">для сердечной </w:t>
      </w:r>
      <w:proofErr w:type="spellStart"/>
      <w:r w:rsidRPr="007B5F95">
        <w:rPr>
          <w:lang w:val="ru-RU"/>
        </w:rPr>
        <w:t>ресинхронизирующей</w:t>
      </w:r>
      <w:proofErr w:type="spellEnd"/>
      <w:r w:rsidRPr="007B5F95">
        <w:rPr>
          <w:lang w:val="ru-RU"/>
        </w:rPr>
        <w:t xml:space="preserve"> терапии с функцией </w:t>
      </w:r>
      <w:proofErr w:type="spellStart"/>
      <w:r w:rsidRPr="007B5F95">
        <w:rPr>
          <w:lang w:val="ru-RU"/>
        </w:rPr>
        <w:t>дефибрилляции</w:t>
      </w:r>
      <w:proofErr w:type="spellEnd"/>
      <w:r w:rsidRPr="007B5F95">
        <w:rPr>
          <w:lang w:val="ru-RU"/>
        </w:rPr>
        <w:t xml:space="preserve"> (</w:t>
      </w:r>
      <w:r w:rsidR="00847A17">
        <w:rPr>
          <w:lang w:val="ru-RU"/>
        </w:rPr>
        <w:t>«</w:t>
      </w:r>
      <w:r w:rsidR="00424014">
        <w:rPr>
          <w:lang w:val="ru-RU"/>
        </w:rPr>
        <w:t>К</w:t>
      </w:r>
      <w:r w:rsidRPr="007B5F95">
        <w:rPr>
          <w:lang w:val="ru-RU"/>
        </w:rPr>
        <w:t>РТ-Д</w:t>
      </w:r>
      <w:r w:rsidR="00847A17">
        <w:rPr>
          <w:lang w:val="ru-RU"/>
        </w:rPr>
        <w:t>»</w:t>
      </w:r>
      <w:r w:rsidRPr="007B5F95">
        <w:rPr>
          <w:lang w:val="ru-RU"/>
        </w:rPr>
        <w:t>)</w:t>
      </w:r>
      <w:r w:rsidR="00424014" w:rsidRPr="00424014">
        <w:rPr>
          <w:lang w:val="ru-RU"/>
        </w:rPr>
        <w:t xml:space="preserve"> </w:t>
      </w:r>
      <w:r w:rsidRPr="007B5F95">
        <w:rPr>
          <w:lang w:val="ru-RU"/>
        </w:rPr>
        <w:t>следующих моделей:</w:t>
      </w:r>
    </w:p>
    <w:p w14:paraId="1C93C28E" w14:textId="77777777" w:rsidR="007A64EB" w:rsidRPr="007A64EB" w:rsidRDefault="007A64EB" w:rsidP="006C708B">
      <w:pPr>
        <w:spacing w:line="240" w:lineRule="auto"/>
        <w:rPr>
          <w:sz w:val="14"/>
          <w:szCs w:val="14"/>
          <w:lang w:val="ru-RU"/>
        </w:rPr>
      </w:pPr>
    </w:p>
    <w:tbl>
      <w:tblPr>
        <w:tblStyle w:val="a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7"/>
      </w:tblGrid>
      <w:tr w:rsidR="008A6912" w:rsidRPr="00CB1D79" w14:paraId="098F18EF" w14:textId="77777777" w:rsidTr="001D61F1">
        <w:trPr>
          <w:trHeight w:val="594"/>
          <w:jc w:val="center"/>
        </w:trPr>
        <w:tc>
          <w:tcPr>
            <w:tcW w:w="5407" w:type="dxa"/>
          </w:tcPr>
          <w:p w14:paraId="475C67AC" w14:textId="77777777" w:rsidR="00273CDC" w:rsidRDefault="00273CDC" w:rsidP="006C708B">
            <w:pPr>
              <w:pStyle w:val="af4"/>
              <w:spacing w:before="120"/>
              <w:jc w:val="center"/>
              <w:rPr>
                <w:color w:val="17365D" w:themeColor="text2" w:themeShade="BF"/>
                <w:sz w:val="20"/>
                <w:szCs w:val="20"/>
              </w:rPr>
            </w:pPr>
            <w:bookmarkStart w:id="1" w:name="_Hlk64555565"/>
            <w:proofErr w:type="spellStart"/>
            <w:r w:rsidRPr="008A6912">
              <w:rPr>
                <w:color w:val="17365D" w:themeColor="text2" w:themeShade="BF"/>
                <w:sz w:val="20"/>
                <w:szCs w:val="20"/>
              </w:rPr>
              <w:t>Idova</w:t>
            </w:r>
            <w:proofErr w:type="spellEnd"/>
            <w:r w:rsidRPr="008A6912">
              <w:rPr>
                <w:color w:val="17365D" w:themeColor="text2" w:themeShade="BF"/>
                <w:sz w:val="20"/>
                <w:szCs w:val="20"/>
              </w:rPr>
              <w:t xml:space="preserve">, </w:t>
            </w:r>
            <w:proofErr w:type="spellStart"/>
            <w:r w:rsidRPr="008A6912">
              <w:rPr>
                <w:color w:val="17365D" w:themeColor="text2" w:themeShade="BF"/>
                <w:sz w:val="20"/>
                <w:szCs w:val="20"/>
              </w:rPr>
              <w:t>Iforia</w:t>
            </w:r>
            <w:proofErr w:type="spellEnd"/>
            <w:r w:rsidRPr="008A6912">
              <w:rPr>
                <w:color w:val="17365D" w:themeColor="text2" w:themeShade="BF"/>
                <w:sz w:val="20"/>
                <w:szCs w:val="20"/>
              </w:rPr>
              <w:t xml:space="preserve">, </w:t>
            </w:r>
            <w:proofErr w:type="spellStart"/>
            <w:r w:rsidRPr="008A6912">
              <w:rPr>
                <w:color w:val="17365D" w:themeColor="text2" w:themeShade="BF"/>
                <w:sz w:val="20"/>
                <w:szCs w:val="20"/>
              </w:rPr>
              <w:t>Ilesto</w:t>
            </w:r>
            <w:proofErr w:type="spellEnd"/>
            <w:r w:rsidRPr="008A6912">
              <w:rPr>
                <w:color w:val="17365D" w:themeColor="text2" w:themeShade="BF"/>
                <w:sz w:val="20"/>
                <w:szCs w:val="20"/>
              </w:rPr>
              <w:t xml:space="preserve"> / </w:t>
            </w:r>
            <w:proofErr w:type="spellStart"/>
            <w:r w:rsidRPr="008A6912">
              <w:rPr>
                <w:color w:val="17365D" w:themeColor="text2" w:themeShade="BF"/>
                <w:sz w:val="20"/>
                <w:szCs w:val="20"/>
              </w:rPr>
              <w:t>Inventra</w:t>
            </w:r>
            <w:proofErr w:type="spellEnd"/>
            <w:r w:rsidRPr="008A6912">
              <w:rPr>
                <w:color w:val="17365D" w:themeColor="text2" w:themeShade="BF"/>
                <w:sz w:val="20"/>
                <w:szCs w:val="20"/>
              </w:rPr>
              <w:t xml:space="preserve">, </w:t>
            </w:r>
            <w:proofErr w:type="spellStart"/>
            <w:r w:rsidRPr="008A6912">
              <w:rPr>
                <w:color w:val="17365D" w:themeColor="text2" w:themeShade="BF"/>
                <w:sz w:val="20"/>
                <w:szCs w:val="20"/>
              </w:rPr>
              <w:t>Iperia</w:t>
            </w:r>
            <w:proofErr w:type="spellEnd"/>
            <w:r w:rsidRPr="008A6912">
              <w:rPr>
                <w:color w:val="17365D" w:themeColor="text2" w:themeShade="BF"/>
                <w:sz w:val="20"/>
                <w:szCs w:val="20"/>
              </w:rPr>
              <w:t xml:space="preserve">, </w:t>
            </w:r>
            <w:proofErr w:type="spellStart"/>
            <w:r w:rsidRPr="008A6912">
              <w:rPr>
                <w:color w:val="17365D" w:themeColor="text2" w:themeShade="BF"/>
                <w:sz w:val="20"/>
                <w:szCs w:val="20"/>
              </w:rPr>
              <w:t>Itrevia</w:t>
            </w:r>
            <w:proofErr w:type="spellEnd"/>
            <w:r w:rsidRPr="008A6912">
              <w:rPr>
                <w:color w:val="17365D" w:themeColor="text2" w:themeShade="BF"/>
                <w:sz w:val="20"/>
                <w:szCs w:val="20"/>
              </w:rPr>
              <w:t xml:space="preserve"> / </w:t>
            </w:r>
            <w:proofErr w:type="spellStart"/>
            <w:r w:rsidRPr="008A6912">
              <w:rPr>
                <w:color w:val="17365D" w:themeColor="text2" w:themeShade="BF"/>
                <w:sz w:val="20"/>
                <w:szCs w:val="20"/>
              </w:rPr>
              <w:t>Ilivia</w:t>
            </w:r>
            <w:proofErr w:type="spellEnd"/>
            <w:r w:rsidRPr="008A6912">
              <w:rPr>
                <w:color w:val="17365D" w:themeColor="text2" w:themeShade="BF"/>
                <w:sz w:val="20"/>
                <w:szCs w:val="20"/>
              </w:rPr>
              <w:t xml:space="preserve">, </w:t>
            </w:r>
            <w:proofErr w:type="spellStart"/>
            <w:r w:rsidRPr="008A6912">
              <w:rPr>
                <w:color w:val="17365D" w:themeColor="text2" w:themeShade="BF"/>
                <w:sz w:val="20"/>
                <w:szCs w:val="20"/>
              </w:rPr>
              <w:t>Inlexa</w:t>
            </w:r>
            <w:proofErr w:type="spellEnd"/>
            <w:r w:rsidRPr="008A6912">
              <w:rPr>
                <w:color w:val="17365D" w:themeColor="text2" w:themeShade="BF"/>
                <w:sz w:val="20"/>
                <w:szCs w:val="20"/>
              </w:rPr>
              <w:t xml:space="preserve">, </w:t>
            </w:r>
            <w:proofErr w:type="spellStart"/>
            <w:r w:rsidRPr="008A6912">
              <w:rPr>
                <w:color w:val="17365D" w:themeColor="text2" w:themeShade="BF"/>
                <w:sz w:val="20"/>
                <w:szCs w:val="20"/>
              </w:rPr>
              <w:t>Intica</w:t>
            </w:r>
            <w:proofErr w:type="spellEnd"/>
            <w:r w:rsidRPr="008A6912">
              <w:rPr>
                <w:color w:val="17365D" w:themeColor="text2" w:themeShade="BF"/>
                <w:sz w:val="20"/>
                <w:szCs w:val="20"/>
              </w:rPr>
              <w:t xml:space="preserve"> / </w:t>
            </w:r>
            <w:proofErr w:type="spellStart"/>
            <w:r w:rsidRPr="008A6912">
              <w:rPr>
                <w:color w:val="17365D" w:themeColor="text2" w:themeShade="BF"/>
                <w:sz w:val="20"/>
                <w:szCs w:val="20"/>
              </w:rPr>
              <w:t>Ilivia</w:t>
            </w:r>
            <w:proofErr w:type="spellEnd"/>
            <w:r w:rsidRPr="008A6912">
              <w:rPr>
                <w:color w:val="17365D" w:themeColor="text2" w:themeShade="BF"/>
                <w:sz w:val="20"/>
                <w:szCs w:val="20"/>
              </w:rPr>
              <w:t xml:space="preserve"> Neo, </w:t>
            </w:r>
            <w:proofErr w:type="spellStart"/>
            <w:r w:rsidRPr="008A6912">
              <w:rPr>
                <w:color w:val="17365D" w:themeColor="text2" w:themeShade="BF"/>
                <w:sz w:val="20"/>
                <w:szCs w:val="20"/>
              </w:rPr>
              <w:t>Intica</w:t>
            </w:r>
            <w:proofErr w:type="spellEnd"/>
            <w:r w:rsidRPr="008A6912">
              <w:rPr>
                <w:color w:val="17365D" w:themeColor="text2" w:themeShade="BF"/>
                <w:sz w:val="20"/>
                <w:szCs w:val="20"/>
              </w:rPr>
              <w:t xml:space="preserve"> Neo.</w:t>
            </w:r>
            <w:bookmarkEnd w:id="1"/>
          </w:p>
          <w:p w14:paraId="24E89454" w14:textId="6B9B7ECD" w:rsidR="007A64EB" w:rsidRPr="007A64EB" w:rsidRDefault="007A64EB" w:rsidP="007A64EB">
            <w:pPr>
              <w:pStyle w:val="a1"/>
              <w:rPr>
                <w:sz w:val="14"/>
                <w:szCs w:val="14"/>
              </w:rPr>
            </w:pPr>
          </w:p>
        </w:tc>
      </w:tr>
    </w:tbl>
    <w:p w14:paraId="2A5B478F" w14:textId="46945E97" w:rsidR="00B0296C" w:rsidRPr="007B5F95" w:rsidRDefault="00273CDC" w:rsidP="006C708B">
      <w:pPr>
        <w:spacing w:line="240" w:lineRule="auto"/>
        <w:rPr>
          <w:lang w:val="ru-RU"/>
        </w:rPr>
      </w:pPr>
      <w:r w:rsidRPr="007B5F95">
        <w:rPr>
          <w:lang w:val="ru-RU"/>
        </w:rPr>
        <w:t xml:space="preserve">Эти устройства </w:t>
      </w:r>
      <w:r w:rsidR="00424014">
        <w:rPr>
          <w:lang w:val="ru-RU"/>
        </w:rPr>
        <w:t>поставляются</w:t>
      </w:r>
      <w:r w:rsidRPr="007B5F95">
        <w:rPr>
          <w:lang w:val="ru-RU"/>
        </w:rPr>
        <w:t xml:space="preserve"> с 2013</w:t>
      </w:r>
      <w:r w:rsidRPr="008A6912">
        <w:rPr>
          <w:lang w:val="en-US"/>
        </w:rPr>
        <w:t> </w:t>
      </w:r>
      <w:r w:rsidRPr="007B5F95">
        <w:rPr>
          <w:lang w:val="ru-RU"/>
        </w:rPr>
        <w:t xml:space="preserve">года. </w:t>
      </w:r>
      <w:r w:rsidR="00B0296C">
        <w:rPr>
          <w:lang w:val="ru-RU"/>
        </w:rPr>
        <w:t>Описанная выше ситуация распространяется не на все изделия вышеперечисленных моделей, а также не относится к другим семействам</w:t>
      </w:r>
      <w:r w:rsidR="00B0296C" w:rsidRPr="00B0296C">
        <w:rPr>
          <w:lang w:val="ru-RU"/>
        </w:rPr>
        <w:t xml:space="preserve"> </w:t>
      </w:r>
      <w:r w:rsidR="00B0296C">
        <w:rPr>
          <w:lang w:val="ru-RU"/>
        </w:rPr>
        <w:t>ИКД</w:t>
      </w:r>
      <w:r w:rsidR="00B0296C" w:rsidRPr="007B5F95">
        <w:rPr>
          <w:lang w:val="ru-RU"/>
        </w:rPr>
        <w:t xml:space="preserve"> и </w:t>
      </w:r>
      <w:r w:rsidR="00B0296C">
        <w:rPr>
          <w:lang w:val="ru-RU"/>
        </w:rPr>
        <w:t>К</w:t>
      </w:r>
      <w:r w:rsidR="00B0296C" w:rsidRPr="007B5F95">
        <w:rPr>
          <w:lang w:val="ru-RU"/>
        </w:rPr>
        <w:t>РТ-Д</w:t>
      </w:r>
      <w:r w:rsidR="00B0296C">
        <w:rPr>
          <w:lang w:val="ru-RU"/>
        </w:rPr>
        <w:t xml:space="preserve">. </w:t>
      </w:r>
    </w:p>
    <w:p w14:paraId="3F257357" w14:textId="3C4CA442" w:rsidR="00273CDC" w:rsidRPr="007B5F95" w:rsidRDefault="00424014" w:rsidP="006C708B">
      <w:pPr>
        <w:spacing w:line="240" w:lineRule="auto"/>
        <w:rPr>
          <w:lang w:val="ru-RU"/>
        </w:rPr>
      </w:pPr>
      <w:r>
        <w:rPr>
          <w:lang w:val="ru-RU"/>
        </w:rPr>
        <w:t>М</w:t>
      </w:r>
      <w:r w:rsidR="00273CDC" w:rsidRPr="007B5F95">
        <w:rPr>
          <w:lang w:val="ru-RU"/>
        </w:rPr>
        <w:t xml:space="preserve">ы не получали информации о серьезных </w:t>
      </w:r>
      <w:r>
        <w:rPr>
          <w:lang w:val="ru-RU"/>
        </w:rPr>
        <w:t>последствиях</w:t>
      </w:r>
      <w:r w:rsidR="00273CDC" w:rsidRPr="007B5F95">
        <w:rPr>
          <w:lang w:val="ru-RU"/>
        </w:rPr>
        <w:t xml:space="preserve"> или смертельных случаях, связанных с эт</w:t>
      </w:r>
      <w:r>
        <w:rPr>
          <w:lang w:val="ru-RU"/>
        </w:rPr>
        <w:t>им</w:t>
      </w:r>
      <w:r w:rsidR="00273CDC" w:rsidRPr="007B5F95">
        <w:rPr>
          <w:lang w:val="ru-RU"/>
        </w:rPr>
        <w:t xml:space="preserve"> </w:t>
      </w:r>
      <w:r>
        <w:rPr>
          <w:lang w:val="ru-RU"/>
        </w:rPr>
        <w:t>уведомлением</w:t>
      </w:r>
      <w:r w:rsidR="00273CDC" w:rsidRPr="007B5F95">
        <w:rPr>
          <w:lang w:val="ru-RU"/>
        </w:rPr>
        <w:t>. На сегодняшний день все поступившие сообщения указывают</w:t>
      </w:r>
      <w:r w:rsidR="003648D0">
        <w:rPr>
          <w:lang w:val="ru-RU"/>
        </w:rPr>
        <w:t xml:space="preserve"> лишь</w:t>
      </w:r>
      <w:r w:rsidR="00273CDC" w:rsidRPr="007B5F95">
        <w:rPr>
          <w:lang w:val="ru-RU"/>
        </w:rPr>
        <w:t xml:space="preserve"> на несоответствие срока службы отдельных устройств ожидаемому</w:t>
      </w:r>
      <w:r w:rsidR="003648D0">
        <w:rPr>
          <w:lang w:val="ru-RU"/>
        </w:rPr>
        <w:t xml:space="preserve">, </w:t>
      </w:r>
      <w:r w:rsidR="00BC6604">
        <w:rPr>
          <w:lang w:val="ru-RU"/>
        </w:rPr>
        <w:t>что</w:t>
      </w:r>
      <w:r w:rsidR="003648D0">
        <w:rPr>
          <w:lang w:val="ru-RU"/>
        </w:rPr>
        <w:t xml:space="preserve"> привело к </w:t>
      </w:r>
      <w:r w:rsidR="00825549">
        <w:rPr>
          <w:lang w:val="ru-RU"/>
        </w:rPr>
        <w:t xml:space="preserve">необходимости </w:t>
      </w:r>
      <w:r w:rsidR="003648D0">
        <w:rPr>
          <w:lang w:val="ru-RU"/>
        </w:rPr>
        <w:t xml:space="preserve">их </w:t>
      </w:r>
      <w:r w:rsidR="00273CDC" w:rsidRPr="007B5F95">
        <w:rPr>
          <w:lang w:val="ru-RU"/>
        </w:rPr>
        <w:t>преждевременной замен</w:t>
      </w:r>
      <w:r w:rsidR="00825549">
        <w:rPr>
          <w:lang w:val="ru-RU"/>
        </w:rPr>
        <w:t>ы</w:t>
      </w:r>
      <w:r w:rsidR="00273CDC" w:rsidRPr="007B5F95">
        <w:rPr>
          <w:lang w:val="ru-RU"/>
        </w:rPr>
        <w:t xml:space="preserve">. </w:t>
      </w:r>
    </w:p>
    <w:p w14:paraId="1AC6AF2B" w14:textId="40DA3325" w:rsidR="00273CDC" w:rsidRPr="007B5F95" w:rsidRDefault="00273CDC" w:rsidP="006C708B">
      <w:pPr>
        <w:pStyle w:val="FSNberschrift"/>
        <w:spacing w:line="240" w:lineRule="auto"/>
        <w:rPr>
          <w:lang w:val="ru-RU"/>
        </w:rPr>
      </w:pPr>
      <w:r w:rsidRPr="007B5F95">
        <w:rPr>
          <w:lang w:val="ru-RU"/>
        </w:rPr>
        <w:t xml:space="preserve">Причина </w:t>
      </w:r>
      <w:r w:rsidR="0099211B">
        <w:rPr>
          <w:lang w:val="ru-RU"/>
        </w:rPr>
        <w:t>данного</w:t>
      </w:r>
      <w:r w:rsidRPr="007B5F95">
        <w:rPr>
          <w:lang w:val="ru-RU"/>
        </w:rPr>
        <w:t xml:space="preserve"> уведомления</w:t>
      </w:r>
    </w:p>
    <w:p w14:paraId="533AC0F0" w14:textId="482AB127" w:rsidR="00273CDC" w:rsidRPr="007B5F95" w:rsidRDefault="00273CDC" w:rsidP="006C708B">
      <w:pPr>
        <w:spacing w:line="240" w:lineRule="auto"/>
        <w:rPr>
          <w:lang w:val="ru-RU"/>
        </w:rPr>
      </w:pPr>
      <w:r w:rsidRPr="007B5F95">
        <w:rPr>
          <w:lang w:val="ru-RU"/>
        </w:rPr>
        <w:t>Текущая наблюдаемая частота подтвержденных случаев преждевременного разряда батареи составляет 0,1</w:t>
      </w:r>
      <w:r w:rsidRPr="008A6912">
        <w:rPr>
          <w:lang w:val="en-US"/>
        </w:rPr>
        <w:t> </w:t>
      </w:r>
      <w:r w:rsidRPr="007B5F95">
        <w:rPr>
          <w:lang w:val="ru-RU"/>
        </w:rPr>
        <w:t xml:space="preserve">% среди всех устройств, </w:t>
      </w:r>
      <w:r w:rsidR="0099211B">
        <w:rPr>
          <w:lang w:val="ru-RU"/>
        </w:rPr>
        <w:t>потенциально относящихся к данной ситуации</w:t>
      </w:r>
      <w:r w:rsidRPr="007B5F95">
        <w:rPr>
          <w:lang w:val="ru-RU"/>
        </w:rPr>
        <w:t xml:space="preserve">. </w:t>
      </w:r>
      <w:r w:rsidRPr="00424014">
        <w:rPr>
          <w:lang w:val="ru-RU"/>
        </w:rPr>
        <w:t xml:space="preserve">Поскольку </w:t>
      </w:r>
      <w:r w:rsidR="0099211B">
        <w:rPr>
          <w:lang w:val="ru-RU"/>
        </w:rPr>
        <w:t xml:space="preserve">информация </w:t>
      </w:r>
      <w:r w:rsidRPr="00424014">
        <w:rPr>
          <w:lang w:val="ru-RU"/>
        </w:rPr>
        <w:t xml:space="preserve">о каждом случае разряда батареи </w:t>
      </w:r>
      <w:r w:rsidR="0099211B">
        <w:rPr>
          <w:lang w:val="ru-RU"/>
        </w:rPr>
        <w:t xml:space="preserve">не может быть доведена до </w:t>
      </w:r>
      <w:r w:rsidRPr="00424014">
        <w:rPr>
          <w:lang w:val="ru-RU"/>
        </w:rPr>
        <w:t>компани</w:t>
      </w:r>
      <w:r w:rsidR="0099211B">
        <w:rPr>
          <w:lang w:val="ru-RU"/>
        </w:rPr>
        <w:t>и</w:t>
      </w:r>
      <w:r w:rsidRPr="00424014">
        <w:rPr>
          <w:lang w:val="ru-RU"/>
        </w:rPr>
        <w:t xml:space="preserve"> </w:t>
      </w:r>
      <w:r w:rsidRPr="008A6912">
        <w:rPr>
          <w:lang w:val="en-US"/>
        </w:rPr>
        <w:t>BIOTRONIK</w:t>
      </w:r>
      <w:r w:rsidRPr="00424014">
        <w:rPr>
          <w:lang w:val="ru-RU"/>
        </w:rPr>
        <w:t xml:space="preserve">, </w:t>
      </w:r>
      <w:r w:rsidR="00763130">
        <w:rPr>
          <w:lang w:val="ru-RU"/>
        </w:rPr>
        <w:t xml:space="preserve">установить </w:t>
      </w:r>
      <w:r w:rsidRPr="00424014">
        <w:rPr>
          <w:lang w:val="ru-RU"/>
        </w:rPr>
        <w:t xml:space="preserve">точное количество таких устройств </w:t>
      </w:r>
      <w:r w:rsidR="0099211B">
        <w:rPr>
          <w:lang w:val="ru-RU"/>
        </w:rPr>
        <w:t>не представляется возможным</w:t>
      </w:r>
      <w:r w:rsidRPr="00424014">
        <w:rPr>
          <w:lang w:val="ru-RU"/>
        </w:rPr>
        <w:t xml:space="preserve">. </w:t>
      </w:r>
      <w:r w:rsidRPr="007B5F95">
        <w:rPr>
          <w:lang w:val="ru-RU"/>
        </w:rPr>
        <w:t xml:space="preserve">По </w:t>
      </w:r>
      <w:r w:rsidR="00825549">
        <w:rPr>
          <w:lang w:val="ru-RU"/>
        </w:rPr>
        <w:t>оценкам</w:t>
      </w:r>
      <w:r w:rsidRPr="007B5F95">
        <w:rPr>
          <w:lang w:val="ru-RU"/>
        </w:rPr>
        <w:t xml:space="preserve"> </w:t>
      </w:r>
      <w:r w:rsidR="00825549" w:rsidRPr="00424014">
        <w:rPr>
          <w:lang w:val="ru-RU"/>
        </w:rPr>
        <w:t>компани</w:t>
      </w:r>
      <w:r w:rsidR="00825549">
        <w:rPr>
          <w:lang w:val="ru-RU"/>
        </w:rPr>
        <w:t>и</w:t>
      </w:r>
      <w:r w:rsidR="00825549" w:rsidRPr="00424014">
        <w:rPr>
          <w:lang w:val="ru-RU"/>
        </w:rPr>
        <w:t xml:space="preserve"> </w:t>
      </w:r>
      <w:r w:rsidRPr="008A6912">
        <w:rPr>
          <w:lang w:val="en-US"/>
        </w:rPr>
        <w:t>BIOTRONIK</w:t>
      </w:r>
      <w:r w:rsidRPr="007B5F95">
        <w:rPr>
          <w:lang w:val="ru-RU"/>
        </w:rPr>
        <w:t xml:space="preserve"> количество активных устройств,</w:t>
      </w:r>
      <w:r w:rsidR="0099211B">
        <w:rPr>
          <w:lang w:val="ru-RU"/>
        </w:rPr>
        <w:t xml:space="preserve"> у </w:t>
      </w:r>
      <w:r w:rsidRPr="007B5F95">
        <w:rPr>
          <w:lang w:val="ru-RU"/>
        </w:rPr>
        <w:t>которы</w:t>
      </w:r>
      <w:r w:rsidR="0099211B">
        <w:rPr>
          <w:lang w:val="ru-RU"/>
        </w:rPr>
        <w:t xml:space="preserve">х может проявиться описанная выше ситуация, </w:t>
      </w:r>
      <w:r w:rsidRPr="007B5F95">
        <w:rPr>
          <w:lang w:val="ru-RU"/>
        </w:rPr>
        <w:t>составляет примерно 162</w:t>
      </w:r>
      <w:r w:rsidRPr="008A6912">
        <w:rPr>
          <w:lang w:val="en-US"/>
        </w:rPr>
        <w:t> </w:t>
      </w:r>
      <w:r w:rsidRPr="007B5F95">
        <w:rPr>
          <w:lang w:val="ru-RU"/>
        </w:rPr>
        <w:t xml:space="preserve">000 по всему миру. </w:t>
      </w:r>
    </w:p>
    <w:p w14:paraId="1008997F" w14:textId="54FC1579" w:rsidR="00273CDC" w:rsidRPr="00B325BB" w:rsidRDefault="00273CDC" w:rsidP="006C708B">
      <w:pPr>
        <w:spacing w:line="240" w:lineRule="auto"/>
        <w:rPr>
          <w:color w:val="002060"/>
          <w:lang w:val="ru-RU"/>
        </w:rPr>
      </w:pPr>
      <w:r w:rsidRPr="00B325BB">
        <w:rPr>
          <w:color w:val="002060"/>
          <w:lang w:val="ru-RU"/>
        </w:rPr>
        <w:t xml:space="preserve">Анализ возвращенных устройств показал, что </w:t>
      </w:r>
      <w:r w:rsidR="00E75F73" w:rsidRPr="00B325BB">
        <w:rPr>
          <w:color w:val="002060"/>
          <w:lang w:val="ru-RU"/>
        </w:rPr>
        <w:t xml:space="preserve">имеет место </w:t>
      </w:r>
      <w:r w:rsidR="000249F0" w:rsidRPr="00B325BB">
        <w:rPr>
          <w:color w:val="002060"/>
          <w:lang w:val="ru-RU"/>
        </w:rPr>
        <w:t xml:space="preserve">определенного </w:t>
      </w:r>
      <w:r w:rsidR="00093B30" w:rsidRPr="00B325BB">
        <w:rPr>
          <w:color w:val="002060"/>
          <w:lang w:val="ru-RU"/>
        </w:rPr>
        <w:t xml:space="preserve">типа </w:t>
      </w:r>
      <w:r w:rsidRPr="00B325BB">
        <w:rPr>
          <w:color w:val="002060"/>
          <w:lang w:val="ru-RU"/>
        </w:rPr>
        <w:t>оседание лития на анодах батареи</w:t>
      </w:r>
      <w:r w:rsidR="000249F0" w:rsidRPr="00B325BB">
        <w:rPr>
          <w:color w:val="002060"/>
          <w:lang w:val="ru-RU"/>
        </w:rPr>
        <w:t>, известное также как</w:t>
      </w:r>
      <w:r w:rsidRPr="00B325BB">
        <w:rPr>
          <w:color w:val="002060"/>
          <w:lang w:val="ru-RU"/>
        </w:rPr>
        <w:t xml:space="preserve"> металлизация лития.  Металлизация лития – очень редкое явление, которое может вызвать более быстрый разряд батареи </w:t>
      </w:r>
      <w:r w:rsidR="00093B30" w:rsidRPr="00B325BB">
        <w:rPr>
          <w:color w:val="002060"/>
          <w:lang w:val="ru-RU"/>
        </w:rPr>
        <w:t xml:space="preserve">по сравнению с </w:t>
      </w:r>
      <w:r w:rsidRPr="00B325BB">
        <w:rPr>
          <w:color w:val="002060"/>
          <w:lang w:val="ru-RU"/>
        </w:rPr>
        <w:t>обычны</w:t>
      </w:r>
      <w:r w:rsidR="00093B30" w:rsidRPr="00B325BB">
        <w:rPr>
          <w:color w:val="002060"/>
          <w:lang w:val="ru-RU"/>
        </w:rPr>
        <w:t>ми</w:t>
      </w:r>
      <w:r w:rsidRPr="00B325BB">
        <w:rPr>
          <w:color w:val="002060"/>
          <w:lang w:val="ru-RU"/>
        </w:rPr>
        <w:t xml:space="preserve"> условия</w:t>
      </w:r>
      <w:r w:rsidR="00093B30" w:rsidRPr="00B325BB">
        <w:rPr>
          <w:color w:val="002060"/>
          <w:lang w:val="ru-RU"/>
        </w:rPr>
        <w:t>ми</w:t>
      </w:r>
      <w:r w:rsidRPr="00B325BB">
        <w:rPr>
          <w:color w:val="002060"/>
          <w:lang w:val="ru-RU"/>
        </w:rPr>
        <w:t xml:space="preserve"> эксплуатации. </w:t>
      </w:r>
    </w:p>
    <w:p w14:paraId="34F55C9A" w14:textId="61C97091" w:rsidR="00273CDC" w:rsidRPr="00B325BB" w:rsidRDefault="00273CDC" w:rsidP="006C708B">
      <w:pPr>
        <w:spacing w:line="240" w:lineRule="auto"/>
        <w:rPr>
          <w:color w:val="002060"/>
          <w:lang w:val="ru-RU"/>
        </w:rPr>
      </w:pPr>
      <w:r w:rsidRPr="00B325BB">
        <w:rPr>
          <w:color w:val="002060"/>
          <w:lang w:val="ru-RU"/>
        </w:rPr>
        <w:t xml:space="preserve">Указанная </w:t>
      </w:r>
      <w:r w:rsidR="00093B30" w:rsidRPr="00B325BB">
        <w:rPr>
          <w:color w:val="002060"/>
          <w:lang w:val="ru-RU"/>
        </w:rPr>
        <w:t>особенность начинает</w:t>
      </w:r>
      <w:r w:rsidRPr="00B325BB">
        <w:rPr>
          <w:color w:val="002060"/>
          <w:lang w:val="ru-RU"/>
        </w:rPr>
        <w:t xml:space="preserve"> наблюдат</w:t>
      </w:r>
      <w:r w:rsidR="00C513A5" w:rsidRPr="00B325BB">
        <w:rPr>
          <w:color w:val="002060"/>
          <w:lang w:val="ru-RU"/>
        </w:rPr>
        <w:t>ь</w:t>
      </w:r>
      <w:r w:rsidRPr="00B325BB">
        <w:rPr>
          <w:color w:val="002060"/>
          <w:lang w:val="ru-RU"/>
        </w:rPr>
        <w:t>ся примерно через 2</w:t>
      </w:r>
      <w:r w:rsidRPr="00B325BB">
        <w:rPr>
          <w:color w:val="002060"/>
          <w:lang w:val="en-US"/>
        </w:rPr>
        <w:t> </w:t>
      </w:r>
      <w:r w:rsidRPr="00B325BB">
        <w:rPr>
          <w:color w:val="002060"/>
          <w:lang w:val="ru-RU"/>
        </w:rPr>
        <w:t>года после имплантации устройства с частотой на уровне 0,0012</w:t>
      </w:r>
      <w:r w:rsidRPr="00B325BB">
        <w:rPr>
          <w:color w:val="002060"/>
          <w:lang w:val="en-US"/>
        </w:rPr>
        <w:t> </w:t>
      </w:r>
      <w:r w:rsidRPr="00B325BB">
        <w:rPr>
          <w:color w:val="002060"/>
          <w:lang w:val="ru-RU"/>
        </w:rPr>
        <w:t xml:space="preserve">%. Прогнозируемая частота </w:t>
      </w:r>
      <w:r w:rsidR="00093B30" w:rsidRPr="00B325BB">
        <w:rPr>
          <w:color w:val="002060"/>
          <w:lang w:val="ru-RU"/>
        </w:rPr>
        <w:t xml:space="preserve">встречаемости подобных случаев </w:t>
      </w:r>
      <w:r w:rsidR="0026186A" w:rsidRPr="00B325BB">
        <w:rPr>
          <w:color w:val="002060"/>
          <w:lang w:val="ru-RU"/>
        </w:rPr>
        <w:t xml:space="preserve">в 5-летний срок </w:t>
      </w:r>
      <w:r w:rsidRPr="00B325BB">
        <w:rPr>
          <w:color w:val="002060"/>
          <w:lang w:val="ru-RU"/>
        </w:rPr>
        <w:t>после имплантации</w:t>
      </w:r>
      <w:r w:rsidR="00093B30" w:rsidRPr="00B325BB">
        <w:rPr>
          <w:color w:val="002060"/>
          <w:lang w:val="ru-RU"/>
        </w:rPr>
        <w:t xml:space="preserve"> </w:t>
      </w:r>
      <w:r w:rsidRPr="00B325BB">
        <w:rPr>
          <w:color w:val="002060"/>
          <w:lang w:val="ru-RU"/>
        </w:rPr>
        <w:t>составляет 0,17</w:t>
      </w:r>
      <w:r w:rsidRPr="00B325BB">
        <w:rPr>
          <w:color w:val="002060"/>
          <w:lang w:val="en-US"/>
        </w:rPr>
        <w:t> </w:t>
      </w:r>
      <w:r w:rsidRPr="00B325BB">
        <w:rPr>
          <w:color w:val="002060"/>
          <w:lang w:val="ru-RU"/>
        </w:rPr>
        <w:t xml:space="preserve">%. </w:t>
      </w:r>
    </w:p>
    <w:p w14:paraId="43EE5404" w14:textId="77777777" w:rsidR="00273CDC" w:rsidRPr="007B5F95" w:rsidRDefault="00273CDC" w:rsidP="006C708B">
      <w:pPr>
        <w:pStyle w:val="FSNberschrift"/>
        <w:spacing w:line="240" w:lineRule="auto"/>
        <w:rPr>
          <w:lang w:val="ru-RU"/>
        </w:rPr>
      </w:pPr>
      <w:r w:rsidRPr="007B5F95">
        <w:rPr>
          <w:lang w:val="ru-RU"/>
        </w:rPr>
        <w:t>Риск для здоровья</w:t>
      </w:r>
    </w:p>
    <w:p w14:paraId="2919EFA7" w14:textId="5F43368A" w:rsidR="00273CDC" w:rsidRPr="007B5F95" w:rsidRDefault="00273CDC" w:rsidP="006C708B">
      <w:pPr>
        <w:spacing w:line="240" w:lineRule="auto"/>
        <w:rPr>
          <w:lang w:val="ru-RU"/>
        </w:rPr>
      </w:pPr>
      <w:r w:rsidRPr="007B5F95">
        <w:rPr>
          <w:lang w:val="ru-RU"/>
        </w:rPr>
        <w:t>Существует очень низкий риск того, что преждевременный разряд батареи может привести к внезапной потер</w:t>
      </w:r>
      <w:r w:rsidR="00F973C5">
        <w:rPr>
          <w:lang w:val="ru-RU"/>
        </w:rPr>
        <w:t>е</w:t>
      </w:r>
      <w:r w:rsidRPr="007B5F95">
        <w:rPr>
          <w:lang w:val="ru-RU"/>
        </w:rPr>
        <w:t xml:space="preserve"> высоковольтной </w:t>
      </w:r>
      <w:r w:rsidR="00F973C5">
        <w:rPr>
          <w:lang w:val="ru-RU"/>
        </w:rPr>
        <w:t xml:space="preserve">или </w:t>
      </w:r>
      <w:proofErr w:type="spellStart"/>
      <w:r w:rsidR="00F973C5">
        <w:rPr>
          <w:lang w:val="ru-RU"/>
        </w:rPr>
        <w:t>стимуляционной</w:t>
      </w:r>
      <w:proofErr w:type="spellEnd"/>
      <w:r w:rsidR="00F973C5">
        <w:rPr>
          <w:lang w:val="ru-RU"/>
        </w:rPr>
        <w:t xml:space="preserve"> т</w:t>
      </w:r>
      <w:r w:rsidRPr="007B5F95">
        <w:rPr>
          <w:lang w:val="ru-RU"/>
        </w:rPr>
        <w:t>ерапии</w:t>
      </w:r>
      <w:r w:rsidR="00F973C5">
        <w:rPr>
          <w:lang w:val="ru-RU"/>
        </w:rPr>
        <w:t>.</w:t>
      </w:r>
      <w:r w:rsidRPr="007B5F95">
        <w:rPr>
          <w:lang w:val="ru-RU"/>
        </w:rPr>
        <w:t xml:space="preserve"> Анализ возвращенных устройств показ</w:t>
      </w:r>
      <w:r w:rsidR="00F973C5">
        <w:rPr>
          <w:lang w:val="ru-RU"/>
        </w:rPr>
        <w:t>ывает</w:t>
      </w:r>
      <w:r w:rsidRPr="007B5F95">
        <w:rPr>
          <w:lang w:val="ru-RU"/>
        </w:rPr>
        <w:t>, что риск потери высоковольтной терапии составляет 0,0069</w:t>
      </w:r>
      <w:r w:rsidRPr="008A6912">
        <w:rPr>
          <w:lang w:val="en-US"/>
        </w:rPr>
        <w:t> </w:t>
      </w:r>
      <w:r w:rsidRPr="007B5F95">
        <w:rPr>
          <w:lang w:val="ru-RU"/>
        </w:rPr>
        <w:t xml:space="preserve">%, а риск потери </w:t>
      </w:r>
      <w:proofErr w:type="spellStart"/>
      <w:r w:rsidR="00763130">
        <w:rPr>
          <w:lang w:val="ru-RU"/>
        </w:rPr>
        <w:t>стимуляционной</w:t>
      </w:r>
      <w:proofErr w:type="spellEnd"/>
      <w:r w:rsidR="00763130">
        <w:rPr>
          <w:lang w:val="ru-RU"/>
        </w:rPr>
        <w:t xml:space="preserve"> терапии</w:t>
      </w:r>
      <w:r w:rsidRPr="007B5F95">
        <w:rPr>
          <w:lang w:val="ru-RU"/>
        </w:rPr>
        <w:t xml:space="preserve"> – 0,0015</w:t>
      </w:r>
      <w:r w:rsidRPr="008A6912">
        <w:rPr>
          <w:lang w:val="en-US"/>
        </w:rPr>
        <w:t> </w:t>
      </w:r>
      <w:r w:rsidRPr="007B5F95">
        <w:rPr>
          <w:lang w:val="ru-RU"/>
        </w:rPr>
        <w:t>%</w:t>
      </w:r>
      <w:r w:rsidR="00847A17">
        <w:rPr>
          <w:lang w:val="ru-RU"/>
        </w:rPr>
        <w:t xml:space="preserve"> в расчёте на месяц</w:t>
      </w:r>
      <w:r w:rsidRPr="007B5F95">
        <w:rPr>
          <w:lang w:val="ru-RU"/>
        </w:rPr>
        <w:t xml:space="preserve">. </w:t>
      </w:r>
    </w:p>
    <w:p w14:paraId="0AF3B250" w14:textId="77777777" w:rsidR="0024614E" w:rsidRDefault="00763130" w:rsidP="006C708B">
      <w:pPr>
        <w:spacing w:line="240" w:lineRule="auto"/>
        <w:rPr>
          <w:color w:val="002060"/>
          <w:lang w:val="ru-RU"/>
        </w:rPr>
      </w:pPr>
      <w:r w:rsidRPr="00B325BB">
        <w:rPr>
          <w:color w:val="002060"/>
          <w:lang w:val="ru-RU"/>
        </w:rPr>
        <w:t>В связи с выявленн</w:t>
      </w:r>
      <w:r w:rsidR="00847A17" w:rsidRPr="00B325BB">
        <w:rPr>
          <w:color w:val="002060"/>
          <w:lang w:val="ru-RU"/>
        </w:rPr>
        <w:t>ым</w:t>
      </w:r>
      <w:r w:rsidR="00EA6500" w:rsidRPr="00B325BB">
        <w:rPr>
          <w:color w:val="002060"/>
          <w:lang w:val="ru-RU"/>
        </w:rPr>
        <w:t>,</w:t>
      </w:r>
      <w:r w:rsidR="00273CDC" w:rsidRPr="00B325BB">
        <w:rPr>
          <w:color w:val="002060"/>
          <w:lang w:val="ru-RU"/>
        </w:rPr>
        <w:t xml:space="preserve"> </w:t>
      </w:r>
      <w:r w:rsidRPr="00B325BB">
        <w:rPr>
          <w:color w:val="002060"/>
          <w:lang w:val="ru-RU"/>
        </w:rPr>
        <w:t xml:space="preserve">интервал </w:t>
      </w:r>
      <w:r w:rsidR="00273CDC" w:rsidRPr="00B325BB">
        <w:rPr>
          <w:color w:val="002060"/>
          <w:lang w:val="ru-RU"/>
        </w:rPr>
        <w:t xml:space="preserve">между появлением индикатора рекомендуемой </w:t>
      </w:r>
    </w:p>
    <w:p w14:paraId="630B971B" w14:textId="795D4A2E" w:rsidR="00273CDC" w:rsidRPr="007B5F95" w:rsidRDefault="00273CDC" w:rsidP="006C708B">
      <w:pPr>
        <w:spacing w:line="240" w:lineRule="auto"/>
        <w:rPr>
          <w:lang w:val="ru-RU"/>
        </w:rPr>
      </w:pPr>
      <w:r w:rsidRPr="00B325BB">
        <w:rPr>
          <w:color w:val="002060"/>
          <w:lang w:val="ru-RU"/>
        </w:rPr>
        <w:lastRenderedPageBreak/>
        <w:t>замены (</w:t>
      </w:r>
      <w:r w:rsidR="00F973C5" w:rsidRPr="00B325BB">
        <w:rPr>
          <w:color w:val="002060"/>
          <w:lang w:val="ru-RU"/>
        </w:rPr>
        <w:t>«</w:t>
      </w:r>
      <w:r w:rsidRPr="00B325BB">
        <w:rPr>
          <w:color w:val="002060"/>
          <w:lang w:val="en-US"/>
        </w:rPr>
        <w:t>ERI</w:t>
      </w:r>
      <w:r w:rsidR="00F973C5" w:rsidRPr="00B325BB">
        <w:rPr>
          <w:color w:val="002060"/>
          <w:lang w:val="ru-RU"/>
        </w:rPr>
        <w:t>»</w:t>
      </w:r>
      <w:r w:rsidRPr="00B325BB">
        <w:rPr>
          <w:color w:val="002060"/>
          <w:lang w:val="ru-RU"/>
        </w:rPr>
        <w:t>) и потерей</w:t>
      </w:r>
      <w:r w:rsidR="00F973C5" w:rsidRPr="00B325BB">
        <w:rPr>
          <w:color w:val="002060"/>
          <w:lang w:val="ru-RU"/>
        </w:rPr>
        <w:t xml:space="preserve"> возможности проведения</w:t>
      </w:r>
      <w:r w:rsidRPr="00B325BB">
        <w:rPr>
          <w:color w:val="002060"/>
          <w:lang w:val="ru-RU"/>
        </w:rPr>
        <w:t xml:space="preserve"> терапии </w:t>
      </w:r>
      <w:r w:rsidRPr="007B5F95">
        <w:rPr>
          <w:lang w:val="ru-RU"/>
        </w:rPr>
        <w:t xml:space="preserve">может быть короче </w:t>
      </w:r>
      <w:r w:rsidRPr="00B325BB">
        <w:rPr>
          <w:color w:val="002060"/>
          <w:lang w:val="ru-RU"/>
        </w:rPr>
        <w:t xml:space="preserve">ожидаемого. </w:t>
      </w:r>
      <w:r w:rsidR="00847A17" w:rsidRPr="00B325BB">
        <w:rPr>
          <w:color w:val="002060"/>
          <w:lang w:val="ru-RU"/>
        </w:rPr>
        <w:t xml:space="preserve">Наши данные показывают, что для затронутых </w:t>
      </w:r>
      <w:r w:rsidRPr="00B325BB">
        <w:rPr>
          <w:color w:val="002060"/>
          <w:lang w:val="ru-RU"/>
        </w:rPr>
        <w:t xml:space="preserve">устройств </w:t>
      </w:r>
      <w:r w:rsidR="00847A17" w:rsidRPr="00B325BB">
        <w:rPr>
          <w:color w:val="002060"/>
          <w:lang w:val="ru-RU"/>
        </w:rPr>
        <w:t>медианный</w:t>
      </w:r>
      <w:r w:rsidRPr="00B325BB">
        <w:rPr>
          <w:color w:val="002060"/>
          <w:lang w:val="ru-RU"/>
        </w:rPr>
        <w:t xml:space="preserve"> интервал между появлением </w:t>
      </w:r>
      <w:r w:rsidR="00EA6500" w:rsidRPr="00B325BB">
        <w:rPr>
          <w:color w:val="002060"/>
          <w:lang w:val="en-US"/>
        </w:rPr>
        <w:t>ERI</w:t>
      </w:r>
      <w:r w:rsidRPr="00B325BB">
        <w:rPr>
          <w:color w:val="002060"/>
          <w:lang w:val="ru-RU"/>
        </w:rPr>
        <w:t xml:space="preserve"> и потерей высоковольтной терапии составля</w:t>
      </w:r>
      <w:r w:rsidR="00F973C5" w:rsidRPr="00B325BB">
        <w:rPr>
          <w:color w:val="002060"/>
          <w:lang w:val="ru-RU"/>
        </w:rPr>
        <w:t>л</w:t>
      </w:r>
      <w:r w:rsidRPr="00B325BB">
        <w:rPr>
          <w:color w:val="002060"/>
          <w:lang w:val="ru-RU"/>
        </w:rPr>
        <w:t xml:space="preserve"> 58</w:t>
      </w:r>
      <w:r w:rsidRPr="00B325BB">
        <w:rPr>
          <w:color w:val="002060"/>
          <w:lang w:val="en-US"/>
        </w:rPr>
        <w:t> </w:t>
      </w:r>
      <w:r w:rsidRPr="00B325BB">
        <w:rPr>
          <w:color w:val="002060"/>
          <w:lang w:val="ru-RU"/>
        </w:rPr>
        <w:t xml:space="preserve">дней. </w:t>
      </w:r>
      <w:r w:rsidR="00847A17" w:rsidRPr="00B325BB">
        <w:rPr>
          <w:color w:val="002060"/>
          <w:lang w:val="ru-RU"/>
        </w:rPr>
        <w:t>Медианный</w:t>
      </w:r>
      <w:r w:rsidRPr="00B325BB">
        <w:rPr>
          <w:color w:val="002060"/>
          <w:lang w:val="ru-RU"/>
        </w:rPr>
        <w:t xml:space="preserve"> интервал до потери</w:t>
      </w:r>
      <w:r w:rsidR="00F973C5" w:rsidRPr="00B325BB">
        <w:rPr>
          <w:color w:val="002060"/>
          <w:lang w:val="ru-RU"/>
        </w:rPr>
        <w:t xml:space="preserve"> </w:t>
      </w:r>
      <w:proofErr w:type="spellStart"/>
      <w:r w:rsidR="00F973C5" w:rsidRPr="00B325BB">
        <w:rPr>
          <w:color w:val="002060"/>
          <w:lang w:val="ru-RU"/>
        </w:rPr>
        <w:t>стимуляционной</w:t>
      </w:r>
      <w:proofErr w:type="spellEnd"/>
      <w:r w:rsidR="00F973C5" w:rsidRPr="00B325BB">
        <w:rPr>
          <w:color w:val="002060"/>
          <w:lang w:val="ru-RU"/>
        </w:rPr>
        <w:t xml:space="preserve"> терапии</w:t>
      </w:r>
      <w:r w:rsidRPr="00B325BB">
        <w:rPr>
          <w:color w:val="002060"/>
          <w:lang w:val="ru-RU"/>
        </w:rPr>
        <w:t xml:space="preserve"> </w:t>
      </w:r>
      <w:r w:rsidR="00F973C5" w:rsidRPr="00B325BB">
        <w:rPr>
          <w:color w:val="002060"/>
          <w:lang w:val="ru-RU"/>
        </w:rPr>
        <w:t xml:space="preserve">был </w:t>
      </w:r>
      <w:r w:rsidRPr="00B325BB">
        <w:rPr>
          <w:color w:val="002060"/>
          <w:lang w:val="ru-RU"/>
        </w:rPr>
        <w:t>равен 6</w:t>
      </w:r>
      <w:r w:rsidRPr="00B325BB">
        <w:rPr>
          <w:color w:val="002060"/>
          <w:lang w:val="en-US"/>
        </w:rPr>
        <w:t> </w:t>
      </w:r>
      <w:r w:rsidRPr="00B325BB">
        <w:rPr>
          <w:color w:val="002060"/>
          <w:lang w:val="ru-RU"/>
        </w:rPr>
        <w:t>месяцам</w:t>
      </w:r>
      <w:r w:rsidRPr="007B5F95">
        <w:rPr>
          <w:lang w:val="ru-RU"/>
        </w:rPr>
        <w:t xml:space="preserve">.  </w:t>
      </w:r>
    </w:p>
    <w:p w14:paraId="4EB0E4EA" w14:textId="335C18F1" w:rsidR="00273CDC" w:rsidRPr="007B5F95" w:rsidRDefault="00273CDC" w:rsidP="006C708B">
      <w:pPr>
        <w:pStyle w:val="FSNberschrift"/>
        <w:spacing w:line="240" w:lineRule="auto"/>
        <w:rPr>
          <w:lang w:val="ru-RU"/>
        </w:rPr>
      </w:pPr>
      <w:r w:rsidRPr="007B5F95">
        <w:rPr>
          <w:lang w:val="ru-RU"/>
        </w:rPr>
        <w:t xml:space="preserve">Раннее выявление </w:t>
      </w:r>
      <w:r w:rsidR="00F973C5">
        <w:rPr>
          <w:lang w:val="ru-RU"/>
        </w:rPr>
        <w:t>истощения</w:t>
      </w:r>
      <w:r w:rsidRPr="007B5F95">
        <w:rPr>
          <w:lang w:val="ru-RU"/>
        </w:rPr>
        <w:t xml:space="preserve"> батареи</w:t>
      </w:r>
    </w:p>
    <w:p w14:paraId="734AB361" w14:textId="745C18A5" w:rsidR="00273CDC" w:rsidRPr="00424014" w:rsidDel="00252003" w:rsidRDefault="00F973C5" w:rsidP="006C708B">
      <w:pPr>
        <w:spacing w:line="240" w:lineRule="auto"/>
        <w:rPr>
          <w:lang w:val="ru-RU"/>
        </w:rPr>
      </w:pPr>
      <w:r>
        <w:rPr>
          <w:lang w:val="ru-RU"/>
        </w:rPr>
        <w:t>Конструктивно п</w:t>
      </w:r>
      <w:r w:rsidR="00273CDC" w:rsidRPr="007B5F95">
        <w:rPr>
          <w:lang w:val="ru-RU"/>
        </w:rPr>
        <w:t xml:space="preserve">рограмматор и система Домашнего Мониторинга </w:t>
      </w:r>
      <w:r w:rsidR="00763130">
        <w:rPr>
          <w:lang w:val="ru-RU"/>
        </w:rPr>
        <w:t>(</w:t>
      </w:r>
      <w:r w:rsidR="00273CDC" w:rsidRPr="008A6912">
        <w:rPr>
          <w:lang w:val="en-US"/>
        </w:rPr>
        <w:t>BIOTRONIK</w:t>
      </w:r>
      <w:r w:rsidR="00273CDC" w:rsidRPr="007B5F95">
        <w:rPr>
          <w:lang w:val="ru-RU"/>
        </w:rPr>
        <w:t xml:space="preserve"> </w:t>
      </w:r>
      <w:r w:rsidR="00273CDC" w:rsidRPr="008A6912">
        <w:rPr>
          <w:lang w:val="en-US"/>
        </w:rPr>
        <w:t>Home</w:t>
      </w:r>
      <w:r w:rsidR="00273CDC" w:rsidRPr="007B5F95">
        <w:rPr>
          <w:lang w:val="ru-RU"/>
        </w:rPr>
        <w:t xml:space="preserve"> </w:t>
      </w:r>
      <w:r w:rsidR="00273CDC" w:rsidRPr="008A6912">
        <w:rPr>
          <w:lang w:val="en-US"/>
        </w:rPr>
        <w:t>Monitoring</w:t>
      </w:r>
      <w:r w:rsidR="00763130">
        <w:rPr>
          <w:lang w:val="ru-RU"/>
        </w:rPr>
        <w:t>)</w:t>
      </w:r>
      <w:r w:rsidR="00273CDC" w:rsidRPr="007B5F95">
        <w:rPr>
          <w:lang w:val="ru-RU"/>
        </w:rPr>
        <w:t xml:space="preserve"> оснащены детектором разряда батареи. Эт</w:t>
      </w:r>
      <w:r>
        <w:rPr>
          <w:lang w:val="ru-RU"/>
        </w:rPr>
        <w:t>о</w:t>
      </w:r>
      <w:r w:rsidR="00273CDC" w:rsidRPr="007B5F95">
        <w:rPr>
          <w:lang w:val="ru-RU"/>
        </w:rPr>
        <w:t xml:space="preserve"> </w:t>
      </w:r>
      <w:r>
        <w:rPr>
          <w:lang w:val="ru-RU"/>
        </w:rPr>
        <w:t>о</w:t>
      </w:r>
      <w:r w:rsidR="00273CDC" w:rsidRPr="007B5F95">
        <w:rPr>
          <w:lang w:val="ru-RU"/>
        </w:rPr>
        <w:t>беспечивает ранн</w:t>
      </w:r>
      <w:r>
        <w:rPr>
          <w:lang w:val="ru-RU"/>
        </w:rPr>
        <w:t>юю</w:t>
      </w:r>
      <w:r w:rsidR="00273CDC" w:rsidRPr="007B5F95">
        <w:rPr>
          <w:lang w:val="ru-RU"/>
        </w:rPr>
        <w:t xml:space="preserve"> </w:t>
      </w:r>
      <w:proofErr w:type="spellStart"/>
      <w:r>
        <w:rPr>
          <w:lang w:val="ru-RU"/>
        </w:rPr>
        <w:t>детекцию</w:t>
      </w:r>
      <w:proofErr w:type="spellEnd"/>
      <w:r>
        <w:rPr>
          <w:lang w:val="ru-RU"/>
        </w:rPr>
        <w:t xml:space="preserve"> истощения</w:t>
      </w:r>
      <w:r w:rsidR="00273CDC" w:rsidRPr="007B5F95">
        <w:rPr>
          <w:lang w:val="ru-RU"/>
        </w:rPr>
        <w:t xml:space="preserve"> батареи, в том числе</w:t>
      </w:r>
      <w:r w:rsidR="00A72789">
        <w:rPr>
          <w:lang w:val="ru-RU"/>
        </w:rPr>
        <w:t xml:space="preserve"> </w:t>
      </w:r>
      <w:r w:rsidR="00763130">
        <w:rPr>
          <w:lang w:val="ru-RU"/>
        </w:rPr>
        <w:t xml:space="preserve">любую </w:t>
      </w:r>
      <w:r w:rsidR="00273CDC" w:rsidRPr="007B5F95">
        <w:rPr>
          <w:lang w:val="ru-RU"/>
        </w:rPr>
        <w:t>преждевременн</w:t>
      </w:r>
      <w:r w:rsidR="00A72789">
        <w:rPr>
          <w:lang w:val="ru-RU"/>
        </w:rPr>
        <w:t>ую</w:t>
      </w:r>
      <w:r w:rsidR="00273CDC" w:rsidRPr="007B5F95">
        <w:rPr>
          <w:lang w:val="ru-RU"/>
        </w:rPr>
        <w:t xml:space="preserve">, и отображение соответствующей информации </w:t>
      </w:r>
      <w:r>
        <w:rPr>
          <w:lang w:val="ru-RU"/>
        </w:rPr>
        <w:t xml:space="preserve">о достижении </w:t>
      </w:r>
      <w:r w:rsidR="00273CDC" w:rsidRPr="008A6912">
        <w:rPr>
          <w:lang w:val="en-US"/>
        </w:rPr>
        <w:t>ERI</w:t>
      </w:r>
      <w:r w:rsidR="00273CDC" w:rsidRPr="00424014">
        <w:rPr>
          <w:lang w:val="ru-RU"/>
        </w:rPr>
        <w:t xml:space="preserve"> в ходе амбулаторного осмотра или ежедневного дистанционного мониторинга с помощью системы </w:t>
      </w:r>
      <w:r w:rsidR="00273CDC" w:rsidRPr="008A6912">
        <w:rPr>
          <w:lang w:val="en-US"/>
        </w:rPr>
        <w:t>BIOTRONIK</w:t>
      </w:r>
      <w:r w:rsidR="00273CDC" w:rsidRPr="00424014">
        <w:rPr>
          <w:lang w:val="ru-RU"/>
        </w:rPr>
        <w:t xml:space="preserve"> </w:t>
      </w:r>
      <w:r w:rsidR="00273CDC" w:rsidRPr="008A6912">
        <w:rPr>
          <w:lang w:val="en-US"/>
        </w:rPr>
        <w:t>Home</w:t>
      </w:r>
      <w:r w:rsidR="00273CDC" w:rsidRPr="00424014">
        <w:rPr>
          <w:lang w:val="ru-RU"/>
        </w:rPr>
        <w:t xml:space="preserve"> </w:t>
      </w:r>
      <w:r w:rsidR="00273CDC" w:rsidRPr="008A6912">
        <w:rPr>
          <w:lang w:val="en-US"/>
        </w:rPr>
        <w:t>Monitoring</w:t>
      </w:r>
      <w:r w:rsidR="00273CDC" w:rsidRPr="00424014">
        <w:rPr>
          <w:lang w:val="ru-RU"/>
        </w:rPr>
        <w:t xml:space="preserve">. </w:t>
      </w:r>
    </w:p>
    <w:p w14:paraId="13D0904B" w14:textId="77777777" w:rsidR="00273CDC" w:rsidRPr="007B5F95" w:rsidRDefault="00273CDC" w:rsidP="006C708B">
      <w:pPr>
        <w:pStyle w:val="FSNberschrift"/>
        <w:spacing w:line="240" w:lineRule="auto"/>
        <w:rPr>
          <w:lang w:val="ru-RU"/>
        </w:rPr>
      </w:pPr>
      <w:r w:rsidRPr="007B5F95">
        <w:rPr>
          <w:lang w:val="ru-RU"/>
        </w:rPr>
        <w:t>Рекомендации по ведению пациентов</w:t>
      </w:r>
    </w:p>
    <w:p w14:paraId="433C510E" w14:textId="0F2449F5" w:rsidR="00273CDC" w:rsidRPr="00B325BB" w:rsidRDefault="007A64EB" w:rsidP="007A64EB">
      <w:pPr>
        <w:pStyle w:val="a1"/>
        <w:spacing w:line="240" w:lineRule="auto"/>
        <w:ind w:right="-2"/>
        <w:rPr>
          <w:color w:val="002060"/>
          <w:lang w:val="ru-RU"/>
        </w:rPr>
      </w:pPr>
      <w:r w:rsidRPr="00B325BB">
        <w:rPr>
          <w:color w:val="002060"/>
          <w:lang w:val="ru-RU"/>
        </w:rPr>
        <w:t xml:space="preserve">На основании </w:t>
      </w:r>
      <w:r w:rsidR="00EA6500" w:rsidRPr="00B325BB">
        <w:rPr>
          <w:color w:val="002060"/>
          <w:lang w:val="ru-RU"/>
        </w:rPr>
        <w:t>рекомендаций с</w:t>
      </w:r>
      <w:r w:rsidRPr="00B325BB">
        <w:rPr>
          <w:color w:val="002060"/>
          <w:lang w:val="ru-RU"/>
        </w:rPr>
        <w:t>во</w:t>
      </w:r>
      <w:r w:rsidR="00EA6500" w:rsidRPr="00B325BB">
        <w:rPr>
          <w:color w:val="002060"/>
          <w:lang w:val="ru-RU"/>
        </w:rPr>
        <w:t>его</w:t>
      </w:r>
      <w:r w:rsidRPr="00B325BB">
        <w:rPr>
          <w:color w:val="002060"/>
          <w:lang w:val="ru-RU"/>
        </w:rPr>
        <w:t xml:space="preserve"> медицинск</w:t>
      </w:r>
      <w:r w:rsidR="00EA6500" w:rsidRPr="00B325BB">
        <w:rPr>
          <w:color w:val="002060"/>
          <w:lang w:val="ru-RU"/>
        </w:rPr>
        <w:t>ого консультативного</w:t>
      </w:r>
      <w:r w:rsidRPr="00B325BB">
        <w:rPr>
          <w:color w:val="002060"/>
          <w:lang w:val="ru-RU"/>
        </w:rPr>
        <w:t xml:space="preserve"> совет</w:t>
      </w:r>
      <w:r w:rsidR="00EA6500" w:rsidRPr="00B325BB">
        <w:rPr>
          <w:color w:val="002060"/>
          <w:lang w:val="ru-RU"/>
        </w:rPr>
        <w:t>а</w:t>
      </w:r>
      <w:r w:rsidR="00273CDC" w:rsidRPr="00B325BB">
        <w:rPr>
          <w:color w:val="002060"/>
          <w:lang w:val="ru-RU"/>
        </w:rPr>
        <w:t xml:space="preserve"> компания</w:t>
      </w:r>
      <w:r w:rsidRPr="00B325BB">
        <w:rPr>
          <w:color w:val="002060"/>
          <w:lang w:val="ru-RU"/>
        </w:rPr>
        <w:t xml:space="preserve"> </w:t>
      </w:r>
      <w:r w:rsidR="00273CDC" w:rsidRPr="00B325BB">
        <w:rPr>
          <w:color w:val="002060"/>
          <w:lang w:val="en-US"/>
        </w:rPr>
        <w:t>BIOTRONIK</w:t>
      </w:r>
      <w:r w:rsidR="00273CDC" w:rsidRPr="00B325BB">
        <w:rPr>
          <w:color w:val="002060"/>
          <w:lang w:val="ru-RU"/>
        </w:rPr>
        <w:t xml:space="preserve"> </w:t>
      </w:r>
      <w:r w:rsidR="00EA6500" w:rsidRPr="00B325BB">
        <w:rPr>
          <w:color w:val="002060"/>
          <w:lang w:val="ru-RU"/>
        </w:rPr>
        <w:t>предлагает Вам рассмотреть</w:t>
      </w:r>
      <w:r w:rsidR="00273CDC" w:rsidRPr="00B325BB">
        <w:rPr>
          <w:color w:val="002060"/>
          <w:lang w:val="ru-RU"/>
        </w:rPr>
        <w:t xml:space="preserve"> следующ</w:t>
      </w:r>
      <w:r w:rsidR="00EA6500" w:rsidRPr="00B325BB">
        <w:rPr>
          <w:color w:val="002060"/>
          <w:lang w:val="ru-RU"/>
        </w:rPr>
        <w:t>и</w:t>
      </w:r>
      <w:r w:rsidR="00273CDC" w:rsidRPr="00B325BB">
        <w:rPr>
          <w:color w:val="002060"/>
          <w:lang w:val="ru-RU"/>
        </w:rPr>
        <w:t>е</w:t>
      </w:r>
      <w:r w:rsidR="00EA6500" w:rsidRPr="00B325BB">
        <w:rPr>
          <w:color w:val="002060"/>
          <w:lang w:val="ru-RU"/>
        </w:rPr>
        <w:t xml:space="preserve"> возможности по ведению пациентов</w:t>
      </w:r>
      <w:r w:rsidR="00273CDC" w:rsidRPr="00B325BB">
        <w:rPr>
          <w:color w:val="002060"/>
          <w:lang w:val="ru-RU"/>
        </w:rPr>
        <w:t>:</w:t>
      </w:r>
    </w:p>
    <w:p w14:paraId="7BFE6EAF" w14:textId="20AE24CB" w:rsidR="00273CDC" w:rsidRPr="007B5F95" w:rsidRDefault="00273CDC" w:rsidP="006C708B">
      <w:pPr>
        <w:pStyle w:val="a1"/>
        <w:numPr>
          <w:ilvl w:val="0"/>
          <w:numId w:val="18"/>
        </w:numPr>
        <w:spacing w:before="120" w:after="120" w:line="240" w:lineRule="auto"/>
        <w:ind w:right="0"/>
        <w:rPr>
          <w:lang w:val="ru-RU"/>
        </w:rPr>
      </w:pPr>
      <w:r w:rsidRPr="007B5F95">
        <w:rPr>
          <w:b/>
          <w:bCs/>
          <w:lang w:val="ru-RU"/>
        </w:rPr>
        <w:t xml:space="preserve">Устройства </w:t>
      </w:r>
      <w:r w:rsidR="005C1B86">
        <w:rPr>
          <w:b/>
          <w:bCs/>
          <w:lang w:val="ru-RU"/>
        </w:rPr>
        <w:t>на складе</w:t>
      </w:r>
      <w:r w:rsidRPr="007B5F95">
        <w:rPr>
          <w:b/>
          <w:bCs/>
          <w:lang w:val="ru-RU"/>
        </w:rPr>
        <w:t xml:space="preserve">: </w:t>
      </w:r>
      <w:r w:rsidRPr="007B5F95">
        <w:rPr>
          <w:lang w:val="ru-RU"/>
        </w:rPr>
        <w:t xml:space="preserve">Не имплантируйте потенциально </w:t>
      </w:r>
      <w:r w:rsidR="005C1B86">
        <w:rPr>
          <w:lang w:val="ru-RU"/>
        </w:rPr>
        <w:t>задействованные в данном уведомлении</w:t>
      </w:r>
      <w:r w:rsidR="0087561A">
        <w:rPr>
          <w:lang w:val="ru-RU"/>
        </w:rPr>
        <w:t xml:space="preserve"> </w:t>
      </w:r>
      <w:r w:rsidRPr="007B5F95">
        <w:rPr>
          <w:lang w:val="ru-RU"/>
        </w:rPr>
        <w:t>устройства</w:t>
      </w:r>
      <w:r w:rsidR="0087561A">
        <w:rPr>
          <w:lang w:val="ru-RU"/>
        </w:rPr>
        <w:t xml:space="preserve">. </w:t>
      </w:r>
      <w:r w:rsidRPr="007B5F95">
        <w:rPr>
          <w:lang w:val="ru-RU"/>
        </w:rPr>
        <w:t xml:space="preserve">Региональные представители </w:t>
      </w:r>
      <w:r w:rsidRPr="008A6912">
        <w:rPr>
          <w:lang w:val="en-US"/>
        </w:rPr>
        <w:t>BIOTRONIK</w:t>
      </w:r>
      <w:r w:rsidRPr="007B5F95">
        <w:rPr>
          <w:lang w:val="ru-RU"/>
        </w:rPr>
        <w:t xml:space="preserve"> заменят </w:t>
      </w:r>
      <w:r w:rsidR="00763130">
        <w:rPr>
          <w:lang w:val="ru-RU"/>
        </w:rPr>
        <w:t>эти</w:t>
      </w:r>
      <w:r w:rsidRPr="007B5F95">
        <w:rPr>
          <w:lang w:val="ru-RU"/>
        </w:rPr>
        <w:t xml:space="preserve"> устройства, находящиеся на складе медицинского учреждения.</w:t>
      </w:r>
    </w:p>
    <w:p w14:paraId="6AE91F4A" w14:textId="4556CD1E" w:rsidR="00273CDC" w:rsidRPr="007B5F95" w:rsidRDefault="00273CDC" w:rsidP="006C708B">
      <w:pPr>
        <w:pStyle w:val="a1"/>
        <w:numPr>
          <w:ilvl w:val="0"/>
          <w:numId w:val="18"/>
        </w:numPr>
        <w:spacing w:before="120" w:after="120" w:line="240" w:lineRule="auto"/>
        <w:ind w:right="0"/>
        <w:rPr>
          <w:lang w:val="ru-RU"/>
        </w:rPr>
      </w:pPr>
      <w:r w:rsidRPr="007B5F95">
        <w:rPr>
          <w:b/>
          <w:lang w:val="ru-RU"/>
        </w:rPr>
        <w:t xml:space="preserve">Продолжайте наблюдать за пациентами </w:t>
      </w:r>
      <w:r w:rsidR="0087561A">
        <w:rPr>
          <w:b/>
          <w:lang w:val="ru-RU"/>
        </w:rPr>
        <w:t xml:space="preserve">с имплантированными ранее системами </w:t>
      </w:r>
      <w:r w:rsidRPr="007B5F95">
        <w:rPr>
          <w:b/>
          <w:lang w:val="ru-RU"/>
        </w:rPr>
        <w:t>согласно установленному графику</w:t>
      </w:r>
      <w:r w:rsidRPr="007B5F95">
        <w:rPr>
          <w:lang w:val="ru-RU"/>
        </w:rPr>
        <w:t xml:space="preserve">. </w:t>
      </w:r>
    </w:p>
    <w:p w14:paraId="0C62537F" w14:textId="1F6DC587" w:rsidR="00273CDC" w:rsidRPr="008A6912" w:rsidRDefault="00273CDC" w:rsidP="006C708B">
      <w:pPr>
        <w:pStyle w:val="a1"/>
        <w:numPr>
          <w:ilvl w:val="0"/>
          <w:numId w:val="17"/>
        </w:numPr>
        <w:spacing w:before="120" w:after="120" w:line="240" w:lineRule="auto"/>
        <w:ind w:right="0"/>
        <w:rPr>
          <w:noProof/>
        </w:rPr>
      </w:pPr>
      <w:r w:rsidRPr="007B5F95">
        <w:rPr>
          <w:b/>
          <w:lang w:val="ru-RU"/>
        </w:rPr>
        <w:t>Во время осмотр</w:t>
      </w:r>
      <w:r w:rsidR="0087561A">
        <w:rPr>
          <w:b/>
          <w:lang w:val="ru-RU"/>
        </w:rPr>
        <w:t>ов</w:t>
      </w:r>
      <w:r w:rsidRPr="007B5F95">
        <w:rPr>
          <w:b/>
          <w:lang w:val="ru-RU"/>
        </w:rPr>
        <w:t>:</w:t>
      </w:r>
      <w:r w:rsidRPr="007B5F95">
        <w:rPr>
          <w:lang w:val="ru-RU"/>
        </w:rPr>
        <w:t xml:space="preserve"> </w:t>
      </w:r>
      <w:r w:rsidR="0087561A">
        <w:rPr>
          <w:lang w:val="ru-RU"/>
        </w:rPr>
        <w:t>Убедитесь в состоянии устройства и батареи</w:t>
      </w:r>
      <w:r w:rsidRPr="007B5F95">
        <w:rPr>
          <w:lang w:val="ru-RU"/>
        </w:rPr>
        <w:t xml:space="preserve"> в ходе амбулаторного осмотра или с помощью системы Домашнего Мониторинга.</w:t>
      </w:r>
      <w:r w:rsidR="0087561A">
        <w:rPr>
          <w:lang w:val="ru-RU"/>
        </w:rPr>
        <w:t xml:space="preserve"> Пожалуйста, о</w:t>
      </w:r>
      <w:r w:rsidRPr="007B5F95">
        <w:rPr>
          <w:lang w:val="ru-RU"/>
        </w:rPr>
        <w:t xml:space="preserve">братите внимание на то, что устройства, которые не </w:t>
      </w:r>
      <w:proofErr w:type="spellStart"/>
      <w:r w:rsidR="0087561A">
        <w:rPr>
          <w:lang w:val="ru-RU"/>
        </w:rPr>
        <w:t>интеррогируются</w:t>
      </w:r>
      <w:proofErr w:type="spellEnd"/>
      <w:r w:rsidR="005E726E">
        <w:rPr>
          <w:lang w:val="ru-RU"/>
        </w:rPr>
        <w:t xml:space="preserve"> или не передают данные</w:t>
      </w:r>
      <w:r w:rsidRPr="007B5F95">
        <w:rPr>
          <w:lang w:val="ru-RU"/>
        </w:rPr>
        <w:t xml:space="preserve">, могут иметь подобную неисправность, поэтому, если </w:t>
      </w:r>
      <w:r w:rsidR="00115A53">
        <w:rPr>
          <w:lang w:val="ru-RU"/>
        </w:rPr>
        <w:t>В</w:t>
      </w:r>
      <w:r w:rsidRPr="007B5F95">
        <w:rPr>
          <w:lang w:val="ru-RU"/>
        </w:rPr>
        <w:t xml:space="preserve">ы заметили необычное поведение устройства, следует сообщить об этом региональному представителю </w:t>
      </w:r>
      <w:r w:rsidRPr="008A6912">
        <w:t>BIOTRONIK.</w:t>
      </w:r>
    </w:p>
    <w:p w14:paraId="65F85D73" w14:textId="3DB944B1" w:rsidR="00571BEF" w:rsidRPr="007B5F95" w:rsidRDefault="00273CDC" w:rsidP="006C708B">
      <w:pPr>
        <w:pStyle w:val="a1"/>
        <w:numPr>
          <w:ilvl w:val="0"/>
          <w:numId w:val="17"/>
        </w:numPr>
        <w:spacing w:before="120" w:after="120" w:line="240" w:lineRule="auto"/>
        <w:ind w:right="0"/>
        <w:rPr>
          <w:noProof/>
          <w:lang w:val="ru-RU"/>
        </w:rPr>
      </w:pPr>
      <w:r w:rsidRPr="007B5F95">
        <w:rPr>
          <w:b/>
          <w:lang w:val="ru-RU"/>
        </w:rPr>
        <w:t xml:space="preserve">Необходимо использовать систему Домашнего Мониторинга </w:t>
      </w:r>
      <w:r w:rsidR="0087561A">
        <w:rPr>
          <w:b/>
          <w:lang w:val="ru-RU"/>
        </w:rPr>
        <w:t>при любой</w:t>
      </w:r>
      <w:r w:rsidRPr="007B5F95">
        <w:rPr>
          <w:b/>
          <w:lang w:val="ru-RU"/>
        </w:rPr>
        <w:t xml:space="preserve"> возможности, поскольку она обеспечивает получение своевременных предупреждений о</w:t>
      </w:r>
      <w:r w:rsidR="005E726E">
        <w:rPr>
          <w:b/>
          <w:lang w:val="ru-RU"/>
        </w:rPr>
        <w:t>б</w:t>
      </w:r>
      <w:r w:rsidR="006C708B">
        <w:rPr>
          <w:b/>
          <w:lang w:val="ru-RU"/>
        </w:rPr>
        <w:t xml:space="preserve"> </w:t>
      </w:r>
      <w:r w:rsidRPr="00571BEF">
        <w:rPr>
          <w:b/>
        </w:rPr>
        <w:t>ERI</w:t>
      </w:r>
      <w:r w:rsidRPr="007B5F95">
        <w:rPr>
          <w:b/>
          <w:lang w:val="ru-RU"/>
        </w:rPr>
        <w:t>, что позволяет снизить риск внезапной потери терапии.</w:t>
      </w:r>
      <w:r w:rsidRPr="007B5F95">
        <w:rPr>
          <w:lang w:val="ru-RU"/>
        </w:rPr>
        <w:t xml:space="preserve"> Если </w:t>
      </w:r>
      <w:r w:rsidR="006A1590">
        <w:rPr>
          <w:lang w:val="ru-RU"/>
        </w:rPr>
        <w:t>В</w:t>
      </w:r>
      <w:r w:rsidRPr="007B5F95">
        <w:rPr>
          <w:lang w:val="ru-RU"/>
        </w:rPr>
        <w:t xml:space="preserve">ы еще не </w:t>
      </w:r>
      <w:r w:rsidR="0087561A">
        <w:rPr>
          <w:lang w:val="ru-RU"/>
        </w:rPr>
        <w:t>используете</w:t>
      </w:r>
      <w:r w:rsidRPr="007B5F95">
        <w:rPr>
          <w:lang w:val="ru-RU"/>
        </w:rPr>
        <w:t xml:space="preserve"> Домашни</w:t>
      </w:r>
      <w:r w:rsidR="0087561A">
        <w:rPr>
          <w:lang w:val="ru-RU"/>
        </w:rPr>
        <w:t>й</w:t>
      </w:r>
      <w:r w:rsidRPr="007B5F95">
        <w:rPr>
          <w:lang w:val="ru-RU"/>
        </w:rPr>
        <w:t xml:space="preserve"> Мониторинг, подумайте, подходит ли эта функция для </w:t>
      </w:r>
      <w:r w:rsidR="0087561A">
        <w:rPr>
          <w:lang w:val="ru-RU"/>
        </w:rPr>
        <w:t>В</w:t>
      </w:r>
      <w:r w:rsidRPr="007B5F95">
        <w:rPr>
          <w:lang w:val="ru-RU"/>
        </w:rPr>
        <w:t xml:space="preserve">ас и ваших пациентов. </w:t>
      </w:r>
      <w:r w:rsidRPr="008A6912">
        <w:t>BIOTRONIK</w:t>
      </w:r>
      <w:r w:rsidRPr="007B5F95">
        <w:rPr>
          <w:lang w:val="ru-RU"/>
        </w:rPr>
        <w:t xml:space="preserve"> бесплатно предоставит изделия </w:t>
      </w:r>
      <w:proofErr w:type="spellStart"/>
      <w:r w:rsidRPr="008A6912">
        <w:t>CardioMessenger</w:t>
      </w:r>
      <w:proofErr w:type="spellEnd"/>
      <w:r w:rsidRPr="007B5F95">
        <w:rPr>
          <w:lang w:val="ru-RU"/>
        </w:rPr>
        <w:t xml:space="preserve"> для мониторинга работы соответствующих имплантированных устройств. </w:t>
      </w:r>
    </w:p>
    <w:p w14:paraId="67C7FFA3" w14:textId="04944804" w:rsidR="00273CDC" w:rsidRPr="007B5F95" w:rsidRDefault="00273CDC" w:rsidP="006C708B">
      <w:pPr>
        <w:pStyle w:val="a1"/>
        <w:numPr>
          <w:ilvl w:val="0"/>
          <w:numId w:val="17"/>
        </w:numPr>
        <w:spacing w:before="120" w:after="120" w:line="240" w:lineRule="auto"/>
        <w:ind w:right="0"/>
        <w:rPr>
          <w:lang w:val="ru-RU"/>
        </w:rPr>
      </w:pPr>
      <w:r w:rsidRPr="007B5F95">
        <w:rPr>
          <w:lang w:val="ru-RU"/>
        </w:rPr>
        <w:t xml:space="preserve">Если </w:t>
      </w:r>
      <w:r w:rsidR="006A1590">
        <w:rPr>
          <w:lang w:val="ru-RU"/>
        </w:rPr>
        <w:t>В</w:t>
      </w:r>
      <w:r w:rsidRPr="007B5F95">
        <w:rPr>
          <w:lang w:val="ru-RU"/>
        </w:rPr>
        <w:t xml:space="preserve">ы хотите зарегистрироваться в </w:t>
      </w:r>
      <w:r w:rsidR="0087561A">
        <w:rPr>
          <w:lang w:val="ru-RU"/>
        </w:rPr>
        <w:t>системе</w:t>
      </w:r>
      <w:r w:rsidRPr="007B5F95">
        <w:rPr>
          <w:lang w:val="ru-RU"/>
        </w:rPr>
        <w:t xml:space="preserve"> Домашнего Мониторинга, пожалуйста, свяжитесь с представителем </w:t>
      </w:r>
      <w:r w:rsidRPr="008A6912">
        <w:t>BIOTRONIK</w:t>
      </w:r>
      <w:r w:rsidRPr="007B5F95">
        <w:rPr>
          <w:lang w:val="ru-RU"/>
        </w:rPr>
        <w:t xml:space="preserve"> в вашем регионе. Кроме того, на сайте </w:t>
      </w:r>
      <w:proofErr w:type="spellStart"/>
      <w:r w:rsidR="00B453A1" w:rsidRPr="00571BEF">
        <w:rPr>
          <w:rFonts w:eastAsiaTheme="minorHAnsi" w:cstheme="minorBidi"/>
          <w:lang w:eastAsia="en-US"/>
        </w:rPr>
        <w:t>www</w:t>
      </w:r>
      <w:proofErr w:type="spellEnd"/>
      <w:r w:rsidR="00B453A1" w:rsidRPr="007B5F95">
        <w:rPr>
          <w:rFonts w:eastAsiaTheme="minorHAnsi" w:cstheme="minorBidi"/>
          <w:lang w:val="ru-RU" w:eastAsia="en-US"/>
        </w:rPr>
        <w:t>.</w:t>
      </w:r>
      <w:proofErr w:type="spellStart"/>
      <w:r w:rsidR="00B453A1" w:rsidRPr="00571BEF">
        <w:rPr>
          <w:rFonts w:eastAsiaTheme="minorHAnsi" w:cstheme="minorBidi"/>
          <w:lang w:eastAsia="en-US"/>
        </w:rPr>
        <w:t>biotronik</w:t>
      </w:r>
      <w:proofErr w:type="spellEnd"/>
      <w:r w:rsidR="00B453A1" w:rsidRPr="007B5F95">
        <w:rPr>
          <w:rFonts w:eastAsiaTheme="minorHAnsi" w:cstheme="minorBidi"/>
          <w:lang w:val="ru-RU" w:eastAsia="en-US"/>
        </w:rPr>
        <w:t>.</w:t>
      </w:r>
      <w:proofErr w:type="spellStart"/>
      <w:r w:rsidR="00B453A1" w:rsidRPr="00571BEF">
        <w:rPr>
          <w:rFonts w:eastAsiaTheme="minorHAnsi" w:cstheme="minorBidi"/>
          <w:lang w:eastAsia="en-US"/>
        </w:rPr>
        <w:t>com</w:t>
      </w:r>
      <w:proofErr w:type="spellEnd"/>
      <w:r w:rsidR="00B453A1" w:rsidRPr="007B5F95">
        <w:rPr>
          <w:rFonts w:eastAsiaTheme="minorHAnsi" w:cstheme="minorBidi"/>
          <w:lang w:val="ru-RU" w:eastAsia="en-US"/>
        </w:rPr>
        <w:t>/</w:t>
      </w:r>
      <w:r w:rsidR="00B453A1" w:rsidRPr="00571BEF">
        <w:rPr>
          <w:rFonts w:eastAsiaTheme="minorHAnsi" w:cstheme="minorBidi"/>
          <w:lang w:eastAsia="en-US"/>
        </w:rPr>
        <w:t>en</w:t>
      </w:r>
      <w:r w:rsidR="00B453A1" w:rsidRPr="007B5F95">
        <w:rPr>
          <w:rFonts w:eastAsiaTheme="minorHAnsi" w:cstheme="minorBidi"/>
          <w:lang w:val="ru-RU" w:eastAsia="en-US"/>
        </w:rPr>
        <w:t>-</w:t>
      </w:r>
      <w:r w:rsidR="00B453A1" w:rsidRPr="00571BEF">
        <w:rPr>
          <w:rFonts w:eastAsiaTheme="minorHAnsi" w:cstheme="minorBidi"/>
          <w:lang w:eastAsia="en-US"/>
        </w:rPr>
        <w:t>de</w:t>
      </w:r>
      <w:r w:rsidR="00B453A1" w:rsidRPr="007B5F95">
        <w:rPr>
          <w:rFonts w:eastAsiaTheme="minorHAnsi" w:cstheme="minorBidi"/>
          <w:lang w:val="ru-RU" w:eastAsia="en-US"/>
        </w:rPr>
        <w:t>/</w:t>
      </w:r>
      <w:proofErr w:type="spellStart"/>
      <w:r w:rsidR="00B453A1" w:rsidRPr="00571BEF">
        <w:rPr>
          <w:rFonts w:eastAsiaTheme="minorHAnsi" w:cstheme="minorBidi"/>
          <w:lang w:eastAsia="en-US"/>
        </w:rPr>
        <w:t>products</w:t>
      </w:r>
      <w:proofErr w:type="spellEnd"/>
      <w:r w:rsidR="00B453A1" w:rsidRPr="007B5F95">
        <w:rPr>
          <w:rFonts w:eastAsiaTheme="minorHAnsi" w:cstheme="minorBidi"/>
          <w:lang w:val="ru-RU" w:eastAsia="en-US"/>
        </w:rPr>
        <w:t>/</w:t>
      </w:r>
      <w:proofErr w:type="spellStart"/>
      <w:r w:rsidR="00B453A1" w:rsidRPr="00571BEF">
        <w:rPr>
          <w:rFonts w:eastAsiaTheme="minorHAnsi" w:cstheme="minorBidi"/>
          <w:lang w:eastAsia="en-US"/>
        </w:rPr>
        <w:t>home</w:t>
      </w:r>
      <w:proofErr w:type="spellEnd"/>
      <w:r w:rsidR="00B453A1" w:rsidRPr="007B5F95">
        <w:rPr>
          <w:rFonts w:eastAsiaTheme="minorHAnsi" w:cstheme="minorBidi"/>
          <w:lang w:val="ru-RU" w:eastAsia="en-US"/>
        </w:rPr>
        <w:t>-</w:t>
      </w:r>
      <w:proofErr w:type="spellStart"/>
      <w:r w:rsidR="00B453A1" w:rsidRPr="00571BEF">
        <w:rPr>
          <w:rFonts w:eastAsiaTheme="minorHAnsi" w:cstheme="minorBidi"/>
          <w:lang w:eastAsia="en-US"/>
        </w:rPr>
        <w:t>monitoring</w:t>
      </w:r>
      <w:proofErr w:type="spellEnd"/>
      <w:r w:rsidRPr="007B5F95">
        <w:rPr>
          <w:lang w:val="ru-RU"/>
        </w:rPr>
        <w:t xml:space="preserve"> можно получить дополнительную информацию о системе Домашнего Мониторинга и о том, как она может помочь </w:t>
      </w:r>
      <w:r w:rsidR="006A1590">
        <w:rPr>
          <w:lang w:val="ru-RU"/>
        </w:rPr>
        <w:t>В</w:t>
      </w:r>
      <w:r w:rsidRPr="007B5F95">
        <w:rPr>
          <w:lang w:val="ru-RU"/>
        </w:rPr>
        <w:t xml:space="preserve">ам в удаленном наблюдении за пациентами на ежедневной основе. </w:t>
      </w:r>
    </w:p>
    <w:p w14:paraId="68A0FC63" w14:textId="578CD834" w:rsidR="00273CDC" w:rsidRPr="00B325BB" w:rsidRDefault="00273CDC" w:rsidP="006C708B">
      <w:pPr>
        <w:pStyle w:val="a1"/>
        <w:numPr>
          <w:ilvl w:val="0"/>
          <w:numId w:val="15"/>
        </w:numPr>
        <w:spacing w:before="120" w:after="120" w:line="240" w:lineRule="auto"/>
        <w:ind w:right="0"/>
        <w:rPr>
          <w:color w:val="002060"/>
          <w:lang w:val="ru-RU"/>
        </w:rPr>
      </w:pPr>
      <w:r w:rsidRPr="007B5F95">
        <w:rPr>
          <w:b/>
          <w:lang w:val="ru-RU"/>
        </w:rPr>
        <w:t xml:space="preserve">В случае неожиданного появления предупреждения </w:t>
      </w:r>
      <w:r w:rsidRPr="00B325BB">
        <w:rPr>
          <w:b/>
          <w:color w:val="002060"/>
          <w:lang w:val="ru-RU"/>
        </w:rPr>
        <w:t>о</w:t>
      </w:r>
      <w:r w:rsidR="005E726E" w:rsidRPr="00B325BB">
        <w:rPr>
          <w:b/>
          <w:color w:val="002060"/>
          <w:lang w:val="ru-RU"/>
        </w:rPr>
        <w:t xml:space="preserve">б </w:t>
      </w:r>
      <w:r w:rsidRPr="00B325BB">
        <w:rPr>
          <w:b/>
          <w:color w:val="002060"/>
        </w:rPr>
        <w:t>ERI</w:t>
      </w:r>
      <w:r w:rsidRPr="00B325BB">
        <w:rPr>
          <w:color w:val="002060"/>
          <w:lang w:val="ru-RU"/>
        </w:rPr>
        <w:t xml:space="preserve"> </w:t>
      </w:r>
      <w:r w:rsidR="006C708B" w:rsidRPr="00B325BB">
        <w:rPr>
          <w:color w:val="002060"/>
          <w:lang w:val="ru-RU"/>
        </w:rPr>
        <w:t>на устройстве</w:t>
      </w:r>
      <w:r w:rsidRPr="00B325BB">
        <w:rPr>
          <w:color w:val="002060"/>
          <w:lang w:val="ru-RU"/>
        </w:rPr>
        <w:t xml:space="preserve"> следует рассмотреть вопрос о его своевременной замене с учетом о</w:t>
      </w:r>
      <w:r w:rsidR="0087561A" w:rsidRPr="00B325BB">
        <w:rPr>
          <w:color w:val="002060"/>
          <w:lang w:val="ru-RU"/>
        </w:rPr>
        <w:t>собенностей состояния</w:t>
      </w:r>
      <w:r w:rsidR="005E726E" w:rsidRPr="00B325BB">
        <w:rPr>
          <w:color w:val="002060"/>
          <w:lang w:val="ru-RU"/>
        </w:rPr>
        <w:t xml:space="preserve"> пациента</w:t>
      </w:r>
      <w:r w:rsidRPr="00B325BB">
        <w:rPr>
          <w:color w:val="002060"/>
          <w:lang w:val="ru-RU"/>
        </w:rPr>
        <w:t>:</w:t>
      </w:r>
    </w:p>
    <w:p w14:paraId="02FF5AFA" w14:textId="6D8AF12B" w:rsidR="00273CDC" w:rsidRPr="00B325BB" w:rsidRDefault="00273CDC" w:rsidP="006C708B">
      <w:pPr>
        <w:pStyle w:val="a1"/>
        <w:numPr>
          <w:ilvl w:val="1"/>
          <w:numId w:val="15"/>
        </w:numPr>
        <w:spacing w:before="120" w:after="120" w:line="240" w:lineRule="auto"/>
        <w:ind w:right="0"/>
        <w:rPr>
          <w:color w:val="002060"/>
          <w:lang w:val="ru-RU"/>
        </w:rPr>
      </w:pPr>
      <w:r w:rsidRPr="00B325BB">
        <w:rPr>
          <w:color w:val="002060"/>
          <w:lang w:val="ru-RU"/>
        </w:rPr>
        <w:t xml:space="preserve">Для пациентов, которые не являются ЭКС-зависимыми или </w:t>
      </w:r>
      <w:r w:rsidR="0087561A" w:rsidRPr="00B325BB">
        <w:rPr>
          <w:color w:val="002060"/>
          <w:lang w:val="ru-RU"/>
        </w:rPr>
        <w:t>имеют</w:t>
      </w:r>
      <w:r w:rsidRPr="00B325BB">
        <w:rPr>
          <w:color w:val="002060"/>
          <w:lang w:val="ru-RU"/>
        </w:rPr>
        <w:t xml:space="preserve"> ИКД</w:t>
      </w:r>
      <w:r w:rsidR="005E726E" w:rsidRPr="00B325BB">
        <w:rPr>
          <w:color w:val="002060"/>
          <w:lang w:val="ru-RU"/>
        </w:rPr>
        <w:t>, имплантированные</w:t>
      </w:r>
      <w:r w:rsidRPr="00B325BB">
        <w:rPr>
          <w:color w:val="002060"/>
          <w:lang w:val="ru-RU"/>
        </w:rPr>
        <w:t xml:space="preserve"> с целью первичной профилактики, рекомендуется </w:t>
      </w:r>
      <w:r w:rsidRPr="00B325BB">
        <w:rPr>
          <w:color w:val="002060"/>
          <w:lang w:val="ru-RU"/>
        </w:rPr>
        <w:lastRenderedPageBreak/>
        <w:t>провести замену устройства в течение одной недели после появления</w:t>
      </w:r>
      <w:r w:rsidR="0087561A" w:rsidRPr="00B325BB">
        <w:rPr>
          <w:color w:val="002060"/>
          <w:lang w:val="ru-RU"/>
        </w:rPr>
        <w:t xml:space="preserve"> </w:t>
      </w:r>
      <w:r w:rsidR="005E726E" w:rsidRPr="00B325BB">
        <w:rPr>
          <w:color w:val="002060"/>
          <w:lang w:val="ru-RU"/>
        </w:rPr>
        <w:t>предупреждения</w:t>
      </w:r>
      <w:r w:rsidR="0087561A" w:rsidRPr="00B325BB">
        <w:rPr>
          <w:color w:val="002060"/>
          <w:lang w:val="ru-RU"/>
        </w:rPr>
        <w:t xml:space="preserve"> об </w:t>
      </w:r>
      <w:r w:rsidR="0087561A" w:rsidRPr="00B325BB">
        <w:rPr>
          <w:color w:val="002060"/>
          <w:lang w:val="en-US"/>
        </w:rPr>
        <w:t>ERI</w:t>
      </w:r>
      <w:r w:rsidRPr="00B325BB">
        <w:rPr>
          <w:color w:val="002060"/>
          <w:lang w:val="ru-RU"/>
        </w:rPr>
        <w:t>.</w:t>
      </w:r>
    </w:p>
    <w:p w14:paraId="1951E9B6" w14:textId="75661741" w:rsidR="00273CDC" w:rsidRPr="007B5F95" w:rsidRDefault="00273CDC" w:rsidP="006C708B">
      <w:pPr>
        <w:pStyle w:val="a1"/>
        <w:numPr>
          <w:ilvl w:val="1"/>
          <w:numId w:val="15"/>
        </w:numPr>
        <w:spacing w:before="120" w:after="120" w:line="240" w:lineRule="auto"/>
        <w:ind w:right="0"/>
        <w:rPr>
          <w:lang w:val="ru-RU"/>
        </w:rPr>
      </w:pPr>
      <w:r w:rsidRPr="007B5F95">
        <w:rPr>
          <w:lang w:val="ru-RU"/>
        </w:rPr>
        <w:t>Для ЭКС-</w:t>
      </w:r>
      <w:r w:rsidRPr="00B325BB">
        <w:rPr>
          <w:color w:val="002060"/>
          <w:lang w:val="ru-RU"/>
        </w:rPr>
        <w:t>зависимых пациентов замену устройства рекомендуется проводить немедленно</w:t>
      </w:r>
      <w:r w:rsidR="00BB0939" w:rsidRPr="00B325BB">
        <w:rPr>
          <w:color w:val="002060"/>
          <w:lang w:val="ru-RU"/>
        </w:rPr>
        <w:t xml:space="preserve"> после</w:t>
      </w:r>
      <w:r w:rsidRPr="00B325BB">
        <w:rPr>
          <w:color w:val="002060"/>
          <w:lang w:val="ru-RU"/>
        </w:rPr>
        <w:t xml:space="preserve"> появления предупреждения </w:t>
      </w:r>
      <w:r w:rsidRPr="007B5F95">
        <w:rPr>
          <w:lang w:val="ru-RU"/>
        </w:rPr>
        <w:t>о</w:t>
      </w:r>
      <w:r w:rsidR="00BB0939">
        <w:rPr>
          <w:lang w:val="ru-RU"/>
        </w:rPr>
        <w:t xml:space="preserve">б </w:t>
      </w:r>
      <w:r w:rsidR="00BB0939">
        <w:rPr>
          <w:lang w:val="en-US"/>
        </w:rPr>
        <w:t>ERI</w:t>
      </w:r>
      <w:r w:rsidRPr="007B5F95">
        <w:rPr>
          <w:lang w:val="ru-RU"/>
        </w:rPr>
        <w:t>.</w:t>
      </w:r>
    </w:p>
    <w:p w14:paraId="767FAA22" w14:textId="77777777" w:rsidR="00273CDC" w:rsidRPr="007B5F95" w:rsidRDefault="00273CDC" w:rsidP="006C708B">
      <w:pPr>
        <w:pStyle w:val="a1"/>
        <w:spacing w:line="240" w:lineRule="auto"/>
        <w:rPr>
          <w:b/>
          <w:lang w:val="ru-RU"/>
        </w:rPr>
      </w:pPr>
    </w:p>
    <w:p w14:paraId="45525C0A" w14:textId="77777777" w:rsidR="006C708B" w:rsidRDefault="0087561A" w:rsidP="006C708B">
      <w:pPr>
        <w:spacing w:line="240" w:lineRule="auto"/>
        <w:rPr>
          <w:lang w:val="ru-RU"/>
        </w:rPr>
      </w:pPr>
      <w:r w:rsidRPr="006C708B">
        <w:rPr>
          <w:b/>
          <w:bCs/>
          <w:lang w:val="ru-RU"/>
        </w:rPr>
        <w:t>К</w:t>
      </w:r>
      <w:r w:rsidR="00273CDC" w:rsidRPr="006C708B">
        <w:rPr>
          <w:b/>
          <w:bCs/>
          <w:lang w:val="ru-RU"/>
        </w:rPr>
        <w:t xml:space="preserve">омпания </w:t>
      </w:r>
      <w:r w:rsidR="00273CDC" w:rsidRPr="006C708B">
        <w:rPr>
          <w:b/>
          <w:bCs/>
        </w:rPr>
        <w:t>BIOTRONIK</w:t>
      </w:r>
      <w:r w:rsidR="00273CDC" w:rsidRPr="006C708B">
        <w:rPr>
          <w:b/>
          <w:bCs/>
          <w:lang w:val="ru-RU"/>
        </w:rPr>
        <w:t xml:space="preserve"> не</w:t>
      </w:r>
      <w:r w:rsidR="00273CDC" w:rsidRPr="007B5F95">
        <w:rPr>
          <w:b/>
          <w:lang w:val="ru-RU"/>
        </w:rPr>
        <w:t xml:space="preserve"> рекомендует проводить профилактическую замену устройств</w:t>
      </w:r>
      <w:r w:rsidR="006C708B">
        <w:rPr>
          <w:bCs/>
          <w:lang w:val="ru-RU"/>
        </w:rPr>
        <w:t xml:space="preserve"> </w:t>
      </w:r>
      <w:r>
        <w:rPr>
          <w:bCs/>
          <w:lang w:val="ru-RU"/>
        </w:rPr>
        <w:t>(на основании рекомендаци</w:t>
      </w:r>
      <w:r w:rsidR="006C708B">
        <w:rPr>
          <w:bCs/>
          <w:lang w:val="ru-RU"/>
        </w:rPr>
        <w:t>й</w:t>
      </w:r>
      <w:r>
        <w:rPr>
          <w:bCs/>
          <w:lang w:val="ru-RU"/>
        </w:rPr>
        <w:t xml:space="preserve"> своего медицинского консультативного совета)</w:t>
      </w:r>
      <w:r w:rsidR="006C708B">
        <w:rPr>
          <w:lang w:val="ru-RU"/>
        </w:rPr>
        <w:t>.</w:t>
      </w:r>
    </w:p>
    <w:p w14:paraId="1AAEC1FB" w14:textId="121F52C9" w:rsidR="00273CDC" w:rsidRPr="007B5F95" w:rsidRDefault="00273CDC" w:rsidP="006C708B">
      <w:pPr>
        <w:spacing w:line="240" w:lineRule="auto"/>
        <w:rPr>
          <w:lang w:val="ru-RU"/>
        </w:rPr>
      </w:pPr>
      <w:r w:rsidRPr="007B5F95">
        <w:rPr>
          <w:lang w:val="ru-RU"/>
        </w:rPr>
        <w:t>Риск осложнений при замене ИКД</w:t>
      </w:r>
      <w:r w:rsidRPr="007B5F95">
        <w:rPr>
          <w:vertAlign w:val="superscript"/>
          <w:lang w:val="ru-RU"/>
        </w:rPr>
        <w:t>1-3</w:t>
      </w:r>
      <w:r w:rsidRPr="007B5F95">
        <w:rPr>
          <w:lang w:val="ru-RU"/>
        </w:rPr>
        <w:t xml:space="preserve"> перевешивает риск, связанный с указанной </w:t>
      </w:r>
      <w:r w:rsidR="0087561A">
        <w:rPr>
          <w:lang w:val="ru-RU"/>
        </w:rPr>
        <w:t>ситуацией</w:t>
      </w:r>
      <w:r w:rsidRPr="007B5F95">
        <w:rPr>
          <w:lang w:val="ru-RU"/>
        </w:rPr>
        <w:t xml:space="preserve">. В случае неожиданного появления </w:t>
      </w:r>
      <w:r w:rsidRPr="008A6912">
        <w:t>ERI</w:t>
      </w:r>
      <w:r w:rsidRPr="007B5F95">
        <w:rPr>
          <w:lang w:val="ru-RU"/>
        </w:rPr>
        <w:t xml:space="preserve"> просим следовать приведенным выше Рекомендациям по ведению пациентов. </w:t>
      </w:r>
    </w:p>
    <w:p w14:paraId="3D5475C1" w14:textId="69C8DF6A" w:rsidR="00273CDC" w:rsidRPr="00B325BB" w:rsidRDefault="00273CDC" w:rsidP="006C708B">
      <w:pPr>
        <w:spacing w:line="240" w:lineRule="auto"/>
        <w:rPr>
          <w:color w:val="002060"/>
          <w:lang w:val="ru-RU"/>
        </w:rPr>
      </w:pPr>
      <w:r w:rsidRPr="007B5F95">
        <w:rPr>
          <w:lang w:val="ru-RU"/>
        </w:rPr>
        <w:t xml:space="preserve">Мы понимаем, что некоторым пациентам может потребоваться </w:t>
      </w:r>
      <w:r w:rsidR="00AD3F5E">
        <w:rPr>
          <w:lang w:val="ru-RU"/>
        </w:rPr>
        <w:t>индивидуальный</w:t>
      </w:r>
      <w:r w:rsidRPr="007B5F95">
        <w:rPr>
          <w:lang w:val="ru-RU"/>
        </w:rPr>
        <w:t xml:space="preserve"> клинический подход. Так или иначе, индивидуальные обстоятельства пациента и </w:t>
      </w:r>
      <w:r w:rsidR="008E77B1">
        <w:rPr>
          <w:lang w:val="ru-RU"/>
        </w:rPr>
        <w:t>В</w:t>
      </w:r>
      <w:r w:rsidRPr="007B5F95">
        <w:rPr>
          <w:lang w:val="ru-RU"/>
        </w:rPr>
        <w:t xml:space="preserve">аше медицинское заключение определяют окончательное решение </w:t>
      </w:r>
      <w:r w:rsidRPr="00B325BB">
        <w:rPr>
          <w:color w:val="002060"/>
          <w:lang w:val="ru-RU"/>
        </w:rPr>
        <w:t xml:space="preserve">о </w:t>
      </w:r>
      <w:r w:rsidR="002E11CA" w:rsidRPr="00B325BB">
        <w:rPr>
          <w:color w:val="002060"/>
          <w:lang w:val="ru-RU"/>
        </w:rPr>
        <w:t>ведении</w:t>
      </w:r>
      <w:r w:rsidRPr="00B325BB">
        <w:rPr>
          <w:color w:val="002060"/>
          <w:lang w:val="ru-RU"/>
        </w:rPr>
        <w:t xml:space="preserve"> пациента и </w:t>
      </w:r>
      <w:r w:rsidR="002E11CA" w:rsidRPr="00B325BB">
        <w:rPr>
          <w:color w:val="002060"/>
          <w:lang w:val="ru-RU"/>
        </w:rPr>
        <w:t>частоты очных осмотров</w:t>
      </w:r>
      <w:r w:rsidRPr="00B325BB">
        <w:rPr>
          <w:color w:val="002060"/>
          <w:lang w:val="ru-RU"/>
        </w:rPr>
        <w:t xml:space="preserve">. </w:t>
      </w:r>
    </w:p>
    <w:p w14:paraId="75E017C1" w14:textId="77777777" w:rsidR="00273CDC" w:rsidRPr="007B5F95" w:rsidRDefault="00273CDC" w:rsidP="006C708B">
      <w:pPr>
        <w:pStyle w:val="FSNberschrift"/>
        <w:spacing w:line="240" w:lineRule="auto"/>
        <w:rPr>
          <w:lang w:val="ru-RU"/>
        </w:rPr>
      </w:pPr>
      <w:r w:rsidRPr="007B5F95">
        <w:rPr>
          <w:lang w:val="ru-RU"/>
        </w:rPr>
        <w:t>Дальнейшие запланированные действия</w:t>
      </w:r>
    </w:p>
    <w:p w14:paraId="30FC3DE0" w14:textId="35FA2FFC" w:rsidR="00273CDC" w:rsidRPr="007B5F95" w:rsidRDefault="00273CDC" w:rsidP="006C708B">
      <w:pPr>
        <w:spacing w:line="240" w:lineRule="auto"/>
        <w:rPr>
          <w:lang w:val="ru-RU"/>
        </w:rPr>
      </w:pPr>
      <w:r w:rsidRPr="008A6912">
        <w:t>BIOTRONIK</w:t>
      </w:r>
      <w:r w:rsidRPr="007B5F95">
        <w:rPr>
          <w:lang w:val="ru-RU"/>
        </w:rPr>
        <w:t xml:space="preserve"> работает над обновлением программного обеспечения, которое уменьшит вероятность металлизации лития в батареях и, следовательно, будет способствовать снижению риска их преждевременного разряда. Планируется, что это обновление будет доступно с выходом новой версии </w:t>
      </w:r>
      <w:r w:rsidR="000B6B7A" w:rsidRPr="00B325BB">
        <w:rPr>
          <w:color w:val="002060"/>
          <w:lang w:val="ru-RU"/>
        </w:rPr>
        <w:t>программного обеспечения</w:t>
      </w:r>
      <w:r w:rsidRPr="00B325BB">
        <w:rPr>
          <w:color w:val="002060"/>
          <w:lang w:val="ru-RU"/>
        </w:rPr>
        <w:t xml:space="preserve"> </w:t>
      </w:r>
      <w:r w:rsidRPr="007B5F95">
        <w:rPr>
          <w:lang w:val="ru-RU"/>
        </w:rPr>
        <w:t xml:space="preserve">для программатора, который состоится в скором времени после получения соответствующего разрешения со стороны надзорных органов. </w:t>
      </w:r>
    </w:p>
    <w:p w14:paraId="57DE9077" w14:textId="77777777" w:rsidR="00273CDC" w:rsidRPr="008A6912" w:rsidRDefault="00273CDC" w:rsidP="006C708B">
      <w:pPr>
        <w:pStyle w:val="FSNberschrift"/>
        <w:spacing w:line="240" w:lineRule="auto"/>
      </w:pPr>
      <w:proofErr w:type="spellStart"/>
      <w:r w:rsidRPr="008A6912">
        <w:t>Дополнительная</w:t>
      </w:r>
      <w:proofErr w:type="spellEnd"/>
      <w:r w:rsidRPr="008A6912">
        <w:t xml:space="preserve"> </w:t>
      </w:r>
      <w:proofErr w:type="spellStart"/>
      <w:r w:rsidRPr="008A6912">
        <w:t>информация</w:t>
      </w:r>
      <w:proofErr w:type="spellEnd"/>
    </w:p>
    <w:p w14:paraId="10591A1F" w14:textId="43A134AF" w:rsidR="00273CDC" w:rsidRPr="00424014" w:rsidRDefault="00273CDC" w:rsidP="006C708B">
      <w:pPr>
        <w:pStyle w:val="a1"/>
        <w:numPr>
          <w:ilvl w:val="0"/>
          <w:numId w:val="16"/>
        </w:numPr>
        <w:spacing w:before="120" w:after="120" w:line="240" w:lineRule="auto"/>
        <w:ind w:right="0"/>
        <w:rPr>
          <w:lang w:val="ru-RU"/>
        </w:rPr>
      </w:pPr>
      <w:r w:rsidRPr="007B5F95">
        <w:rPr>
          <w:lang w:val="ru-RU"/>
        </w:rPr>
        <w:t xml:space="preserve">В случае возникновения вопросов </w:t>
      </w:r>
      <w:r w:rsidR="000B6B7A" w:rsidRPr="00B325BB">
        <w:rPr>
          <w:color w:val="002060"/>
          <w:lang w:val="ru-RU"/>
        </w:rPr>
        <w:t xml:space="preserve">и сомнений, пожалуйста, </w:t>
      </w:r>
      <w:r w:rsidRPr="00B325BB">
        <w:rPr>
          <w:color w:val="002060"/>
          <w:lang w:val="ru-RU"/>
        </w:rPr>
        <w:t xml:space="preserve">обращайтесь к представителю </w:t>
      </w:r>
      <w:r w:rsidRPr="00B325BB">
        <w:rPr>
          <w:color w:val="002060"/>
          <w:lang w:val="en-US"/>
        </w:rPr>
        <w:t>BIOTRONIK</w:t>
      </w:r>
      <w:r w:rsidRPr="00B325BB">
        <w:rPr>
          <w:color w:val="002060"/>
          <w:lang w:val="ru-RU"/>
        </w:rPr>
        <w:t xml:space="preserve"> в вашем регионе или в региональную </w:t>
      </w:r>
      <w:r w:rsidRPr="00424014">
        <w:rPr>
          <w:lang w:val="ru-RU"/>
        </w:rPr>
        <w:t xml:space="preserve">техническую службу </w:t>
      </w:r>
      <w:r w:rsidRPr="008A6912">
        <w:rPr>
          <w:lang w:val="en-US"/>
        </w:rPr>
        <w:t>BIOTRONIK</w:t>
      </w:r>
      <w:r w:rsidRPr="00424014">
        <w:rPr>
          <w:lang w:val="ru-RU"/>
        </w:rPr>
        <w:t>. Контактные данные см. в таблице ниже:</w:t>
      </w:r>
    </w:p>
    <w:tbl>
      <w:tblPr>
        <w:tblStyle w:val="5"/>
        <w:tblW w:w="8292" w:type="dxa"/>
        <w:tblInd w:w="709" w:type="dxa"/>
        <w:tblCellMar>
          <w:left w:w="113" w:type="dxa"/>
          <w:right w:w="0" w:type="dxa"/>
        </w:tblCellMar>
        <w:tblLook w:val="0420" w:firstRow="1" w:lastRow="0" w:firstColumn="0" w:lastColumn="0" w:noHBand="0" w:noVBand="1"/>
      </w:tblPr>
      <w:tblGrid>
        <w:gridCol w:w="2410"/>
        <w:gridCol w:w="2410"/>
        <w:gridCol w:w="3472"/>
      </w:tblGrid>
      <w:tr w:rsidR="008A6912" w:rsidRPr="008A6912" w14:paraId="3BAC7E9A" w14:textId="77777777" w:rsidTr="001D6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22"/>
        </w:trPr>
        <w:tc>
          <w:tcPr>
            <w:tcW w:w="2410" w:type="dxa"/>
            <w:hideMark/>
          </w:tcPr>
          <w:p w14:paraId="454BD886" w14:textId="77777777" w:rsidR="00273CDC" w:rsidRPr="008A6912" w:rsidRDefault="00273CDC" w:rsidP="001D61F1">
            <w:pPr>
              <w:spacing w:before="120"/>
              <w:rPr>
                <w:rFonts w:eastAsia="Cambria"/>
                <w:i w:val="0"/>
                <w:iCs w:val="0"/>
                <w:sz w:val="20"/>
              </w:rPr>
            </w:pPr>
            <w:proofErr w:type="spellStart"/>
            <w:r w:rsidRPr="008A6912">
              <w:rPr>
                <w:b/>
                <w:i w:val="0"/>
                <w:iCs w:val="0"/>
                <w:sz w:val="20"/>
              </w:rPr>
              <w:t>Регион</w:t>
            </w:r>
            <w:proofErr w:type="spellEnd"/>
          </w:p>
        </w:tc>
        <w:tc>
          <w:tcPr>
            <w:tcW w:w="2410" w:type="dxa"/>
            <w:hideMark/>
          </w:tcPr>
          <w:p w14:paraId="09BE6E8A" w14:textId="77777777" w:rsidR="00273CDC" w:rsidRPr="008A6912" w:rsidRDefault="00273CDC" w:rsidP="001D61F1">
            <w:pPr>
              <w:spacing w:before="120"/>
              <w:rPr>
                <w:rFonts w:eastAsia="Cambria"/>
                <w:i w:val="0"/>
                <w:iCs w:val="0"/>
                <w:sz w:val="20"/>
              </w:rPr>
            </w:pPr>
            <w:proofErr w:type="spellStart"/>
            <w:r w:rsidRPr="008A6912">
              <w:rPr>
                <w:b/>
                <w:i w:val="0"/>
                <w:iCs w:val="0"/>
                <w:sz w:val="20"/>
              </w:rPr>
              <w:t>Телефон</w:t>
            </w:r>
            <w:proofErr w:type="spellEnd"/>
          </w:p>
        </w:tc>
        <w:tc>
          <w:tcPr>
            <w:tcW w:w="3472" w:type="dxa"/>
            <w:hideMark/>
          </w:tcPr>
          <w:p w14:paraId="69A36026" w14:textId="77777777" w:rsidR="00273CDC" w:rsidRPr="008A6912" w:rsidRDefault="00273CDC" w:rsidP="001D61F1">
            <w:pPr>
              <w:spacing w:before="120"/>
              <w:rPr>
                <w:rFonts w:eastAsia="Cambria"/>
                <w:i w:val="0"/>
                <w:iCs w:val="0"/>
                <w:sz w:val="20"/>
              </w:rPr>
            </w:pPr>
            <w:proofErr w:type="spellStart"/>
            <w:r w:rsidRPr="008A6912">
              <w:rPr>
                <w:b/>
                <w:i w:val="0"/>
                <w:iCs w:val="0"/>
                <w:sz w:val="20"/>
              </w:rPr>
              <w:t>Адрес</w:t>
            </w:r>
            <w:proofErr w:type="spellEnd"/>
            <w:r w:rsidRPr="008A6912">
              <w:rPr>
                <w:b/>
                <w:i w:val="0"/>
                <w:iCs w:val="0"/>
                <w:sz w:val="20"/>
              </w:rPr>
              <w:t xml:space="preserve"> </w:t>
            </w:r>
            <w:proofErr w:type="spellStart"/>
            <w:r w:rsidRPr="008A6912">
              <w:rPr>
                <w:b/>
                <w:i w:val="0"/>
                <w:iCs w:val="0"/>
                <w:sz w:val="20"/>
              </w:rPr>
              <w:t>эл</w:t>
            </w:r>
            <w:proofErr w:type="spellEnd"/>
            <w:r w:rsidRPr="008A6912">
              <w:rPr>
                <w:b/>
                <w:i w:val="0"/>
                <w:iCs w:val="0"/>
                <w:sz w:val="20"/>
              </w:rPr>
              <w:t xml:space="preserve">. </w:t>
            </w:r>
            <w:proofErr w:type="spellStart"/>
            <w:r w:rsidRPr="008A6912">
              <w:rPr>
                <w:b/>
                <w:i w:val="0"/>
                <w:iCs w:val="0"/>
                <w:sz w:val="20"/>
              </w:rPr>
              <w:t>почты</w:t>
            </w:r>
            <w:proofErr w:type="spellEnd"/>
          </w:p>
        </w:tc>
      </w:tr>
      <w:tr w:rsidR="008A6912" w:rsidRPr="008A6912" w14:paraId="037C6BC4" w14:textId="77777777" w:rsidTr="001D6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8"/>
        </w:trPr>
        <w:tc>
          <w:tcPr>
            <w:tcW w:w="2410" w:type="dxa"/>
            <w:hideMark/>
          </w:tcPr>
          <w:p w14:paraId="6381A9E4" w14:textId="7B95E52B" w:rsidR="0069316E" w:rsidRPr="008A6912" w:rsidRDefault="007A64EB" w:rsidP="007A64EB">
            <w:pPr>
              <w:spacing w:before="120"/>
              <w:jc w:val="left"/>
              <w:rPr>
                <w:rFonts w:eastAsia="Cambria"/>
                <w:sz w:val="16"/>
                <w:szCs w:val="16"/>
              </w:rPr>
            </w:pPr>
            <w:proofErr w:type="spellStart"/>
            <w:r w:rsidRPr="007A64EB">
              <w:rPr>
                <w:rFonts w:eastAsia="Cambria"/>
                <w:sz w:val="16"/>
                <w:szCs w:val="16"/>
              </w:rPr>
              <w:t>Европа</w:t>
            </w:r>
            <w:proofErr w:type="spellEnd"/>
            <w:r w:rsidRPr="007A64EB">
              <w:rPr>
                <w:rFonts w:eastAsia="Cambria"/>
                <w:sz w:val="16"/>
                <w:szCs w:val="16"/>
              </w:rPr>
              <w:t xml:space="preserve">, </w:t>
            </w:r>
            <w:proofErr w:type="spellStart"/>
            <w:r w:rsidRPr="007A64EB">
              <w:rPr>
                <w:rFonts w:eastAsia="Cambria"/>
                <w:sz w:val="16"/>
                <w:szCs w:val="16"/>
              </w:rPr>
              <w:t>Ближний</w:t>
            </w:r>
            <w:proofErr w:type="spellEnd"/>
            <w:r w:rsidRPr="007A64EB">
              <w:rPr>
                <w:rFonts w:eastAsia="Cambria"/>
                <w:sz w:val="16"/>
                <w:szCs w:val="16"/>
              </w:rPr>
              <w:t xml:space="preserve"> </w:t>
            </w:r>
            <w:proofErr w:type="spellStart"/>
            <w:r w:rsidRPr="007A64EB">
              <w:rPr>
                <w:rFonts w:eastAsia="Cambria"/>
                <w:sz w:val="16"/>
                <w:szCs w:val="16"/>
              </w:rPr>
              <w:t>Восток</w:t>
            </w:r>
            <w:proofErr w:type="spellEnd"/>
            <w:r w:rsidRPr="007A64EB">
              <w:rPr>
                <w:rFonts w:eastAsia="Cambria"/>
                <w:sz w:val="16"/>
                <w:szCs w:val="16"/>
              </w:rPr>
              <w:t xml:space="preserve">, </w:t>
            </w:r>
            <w:proofErr w:type="spellStart"/>
            <w:r w:rsidRPr="007A64EB">
              <w:rPr>
                <w:rFonts w:eastAsia="Cambria"/>
                <w:sz w:val="16"/>
                <w:szCs w:val="16"/>
              </w:rPr>
              <w:t>Африка</w:t>
            </w:r>
            <w:proofErr w:type="spellEnd"/>
          </w:p>
        </w:tc>
        <w:tc>
          <w:tcPr>
            <w:tcW w:w="2410" w:type="dxa"/>
            <w:hideMark/>
          </w:tcPr>
          <w:p w14:paraId="005F88C4" w14:textId="689A2C1B" w:rsidR="0069316E" w:rsidRPr="008A6912" w:rsidRDefault="0069316E" w:rsidP="0069316E">
            <w:pPr>
              <w:spacing w:before="120"/>
              <w:rPr>
                <w:rFonts w:eastAsia="Cambria"/>
                <w:sz w:val="16"/>
                <w:szCs w:val="16"/>
              </w:rPr>
            </w:pPr>
            <w:r w:rsidRPr="008A6912">
              <w:rPr>
                <w:rFonts w:eastAsia="Cambria"/>
                <w:sz w:val="16"/>
                <w:szCs w:val="16"/>
              </w:rPr>
              <w:t>+49 (0) 30 68905 2200</w:t>
            </w:r>
          </w:p>
        </w:tc>
        <w:tc>
          <w:tcPr>
            <w:tcW w:w="3472" w:type="dxa"/>
            <w:hideMark/>
          </w:tcPr>
          <w:p w14:paraId="6C0E811F" w14:textId="3C38C132" w:rsidR="0069316E" w:rsidRPr="008A6912" w:rsidRDefault="0069316E" w:rsidP="0069316E">
            <w:pPr>
              <w:spacing w:before="120"/>
              <w:rPr>
                <w:rFonts w:eastAsia="Cambria"/>
                <w:sz w:val="16"/>
                <w:szCs w:val="16"/>
              </w:rPr>
            </w:pPr>
            <w:r w:rsidRPr="008A6912">
              <w:rPr>
                <w:rFonts w:eastAsia="Cambria"/>
                <w:sz w:val="16"/>
                <w:szCs w:val="16"/>
              </w:rPr>
              <w:t>technical.services@biotronik.de</w:t>
            </w:r>
          </w:p>
        </w:tc>
      </w:tr>
      <w:tr w:rsidR="00571BEF" w:rsidRPr="008A6912" w14:paraId="64B5F0F9" w14:textId="77777777" w:rsidTr="001D61F1">
        <w:trPr>
          <w:trHeight w:hRule="exact" w:val="467"/>
        </w:trPr>
        <w:tc>
          <w:tcPr>
            <w:tcW w:w="2410" w:type="dxa"/>
            <w:hideMark/>
          </w:tcPr>
          <w:p w14:paraId="573EF679" w14:textId="4583F044" w:rsidR="00571BEF" w:rsidRPr="008A6912" w:rsidRDefault="007A64EB" w:rsidP="007A64EB">
            <w:pPr>
              <w:spacing w:before="120"/>
              <w:jc w:val="left"/>
              <w:rPr>
                <w:rFonts w:eastAsia="Cambria"/>
                <w:sz w:val="16"/>
                <w:szCs w:val="16"/>
              </w:rPr>
            </w:pPr>
            <w:proofErr w:type="spellStart"/>
            <w:r w:rsidRPr="007A64EB">
              <w:rPr>
                <w:rFonts w:eastAsia="Cambria"/>
                <w:sz w:val="16"/>
                <w:szCs w:val="16"/>
              </w:rPr>
              <w:t>Северная</w:t>
            </w:r>
            <w:proofErr w:type="spellEnd"/>
            <w:r w:rsidRPr="007A64EB">
              <w:rPr>
                <w:rFonts w:eastAsia="Cambria"/>
                <w:sz w:val="16"/>
                <w:szCs w:val="16"/>
              </w:rPr>
              <w:t xml:space="preserve"> </w:t>
            </w:r>
            <w:proofErr w:type="spellStart"/>
            <w:r w:rsidRPr="007A64EB">
              <w:rPr>
                <w:rFonts w:eastAsia="Cambria"/>
                <w:sz w:val="16"/>
                <w:szCs w:val="16"/>
              </w:rPr>
              <w:t>Америка</w:t>
            </w:r>
            <w:proofErr w:type="spellEnd"/>
          </w:p>
        </w:tc>
        <w:tc>
          <w:tcPr>
            <w:tcW w:w="2410" w:type="dxa"/>
            <w:hideMark/>
          </w:tcPr>
          <w:p w14:paraId="2582699C" w14:textId="4785FED4" w:rsidR="00571BEF" w:rsidRPr="008A6912" w:rsidRDefault="00571BEF" w:rsidP="00571BEF">
            <w:pPr>
              <w:tabs>
                <w:tab w:val="left" w:pos="501"/>
              </w:tabs>
              <w:spacing w:before="120"/>
              <w:rPr>
                <w:rFonts w:eastAsia="Cambria"/>
                <w:sz w:val="16"/>
                <w:szCs w:val="16"/>
              </w:rPr>
            </w:pPr>
            <w:r w:rsidRPr="00C566C3">
              <w:rPr>
                <w:sz w:val="18"/>
                <w:szCs w:val="18"/>
              </w:rPr>
              <w:t>+1 (800) 547 0394</w:t>
            </w:r>
          </w:p>
        </w:tc>
        <w:tc>
          <w:tcPr>
            <w:tcW w:w="3472" w:type="dxa"/>
            <w:hideMark/>
          </w:tcPr>
          <w:p w14:paraId="171A3D7F" w14:textId="230C4A5E" w:rsidR="00571BEF" w:rsidRPr="008A6912" w:rsidRDefault="00571BEF" w:rsidP="00571BEF">
            <w:pPr>
              <w:spacing w:before="120"/>
              <w:rPr>
                <w:rFonts w:eastAsia="Cambria"/>
                <w:sz w:val="16"/>
                <w:szCs w:val="16"/>
              </w:rPr>
            </w:pPr>
            <w:r w:rsidRPr="008A6912">
              <w:rPr>
                <w:rFonts w:eastAsia="Cambria"/>
                <w:sz w:val="16"/>
                <w:szCs w:val="16"/>
              </w:rPr>
              <w:t>advancedproductsupport@biotronik.com</w:t>
            </w:r>
          </w:p>
        </w:tc>
      </w:tr>
      <w:tr w:rsidR="00571BEF" w:rsidRPr="008A6912" w14:paraId="6799EDC1" w14:textId="77777777" w:rsidTr="001D6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62"/>
        </w:trPr>
        <w:tc>
          <w:tcPr>
            <w:tcW w:w="2410" w:type="dxa"/>
            <w:hideMark/>
          </w:tcPr>
          <w:p w14:paraId="32EA775F" w14:textId="13970A20" w:rsidR="00571BEF" w:rsidRPr="008A6912" w:rsidRDefault="007A64EB" w:rsidP="007A64EB">
            <w:pPr>
              <w:spacing w:before="120"/>
              <w:jc w:val="left"/>
              <w:rPr>
                <w:rFonts w:eastAsia="Cambria"/>
                <w:sz w:val="16"/>
                <w:szCs w:val="16"/>
              </w:rPr>
            </w:pPr>
            <w:proofErr w:type="spellStart"/>
            <w:r w:rsidRPr="007A64EB">
              <w:rPr>
                <w:rFonts w:eastAsia="Cambria"/>
                <w:sz w:val="16"/>
                <w:szCs w:val="16"/>
              </w:rPr>
              <w:t>Южная</w:t>
            </w:r>
            <w:proofErr w:type="spellEnd"/>
            <w:r w:rsidRPr="007A64EB">
              <w:rPr>
                <w:rFonts w:eastAsia="Cambria"/>
                <w:sz w:val="16"/>
                <w:szCs w:val="16"/>
              </w:rPr>
              <w:t xml:space="preserve"> и </w:t>
            </w:r>
            <w:proofErr w:type="spellStart"/>
            <w:r w:rsidRPr="007A64EB">
              <w:rPr>
                <w:rFonts w:eastAsia="Cambria"/>
                <w:sz w:val="16"/>
                <w:szCs w:val="16"/>
              </w:rPr>
              <w:t>Латинская</w:t>
            </w:r>
            <w:proofErr w:type="spellEnd"/>
            <w:r w:rsidRPr="007A64EB">
              <w:rPr>
                <w:rFonts w:eastAsia="Cambria"/>
                <w:sz w:val="16"/>
                <w:szCs w:val="16"/>
              </w:rPr>
              <w:t xml:space="preserve"> </w:t>
            </w:r>
            <w:proofErr w:type="spellStart"/>
            <w:r w:rsidRPr="007A64EB">
              <w:rPr>
                <w:rFonts w:eastAsia="Cambria"/>
                <w:sz w:val="16"/>
                <w:szCs w:val="16"/>
              </w:rPr>
              <w:t>Америка</w:t>
            </w:r>
            <w:proofErr w:type="spellEnd"/>
          </w:p>
        </w:tc>
        <w:tc>
          <w:tcPr>
            <w:tcW w:w="2410" w:type="dxa"/>
            <w:hideMark/>
          </w:tcPr>
          <w:p w14:paraId="67F2351A" w14:textId="2E277309" w:rsidR="00571BEF" w:rsidRPr="008A6912" w:rsidRDefault="00571BEF" w:rsidP="00571BEF">
            <w:pPr>
              <w:spacing w:before="120"/>
              <w:rPr>
                <w:rFonts w:eastAsia="Cambria"/>
                <w:sz w:val="16"/>
                <w:szCs w:val="16"/>
              </w:rPr>
            </w:pPr>
            <w:r w:rsidRPr="00C566C3">
              <w:rPr>
                <w:sz w:val="18"/>
                <w:szCs w:val="18"/>
              </w:rPr>
              <w:t>+55 11 97663 8135</w:t>
            </w:r>
          </w:p>
        </w:tc>
        <w:tc>
          <w:tcPr>
            <w:tcW w:w="3472" w:type="dxa"/>
            <w:hideMark/>
          </w:tcPr>
          <w:p w14:paraId="51EC0C1F" w14:textId="298DBA50" w:rsidR="00571BEF" w:rsidRPr="008A6912" w:rsidRDefault="00571BEF" w:rsidP="00571BEF">
            <w:pPr>
              <w:spacing w:before="120"/>
              <w:rPr>
                <w:rFonts w:eastAsia="Cambria"/>
                <w:sz w:val="16"/>
                <w:szCs w:val="16"/>
              </w:rPr>
            </w:pPr>
            <w:r w:rsidRPr="008A6912">
              <w:rPr>
                <w:rFonts w:eastAsia="Cambria"/>
                <w:sz w:val="16"/>
                <w:szCs w:val="16"/>
              </w:rPr>
              <w:t>caio.vinha@biotronik.com</w:t>
            </w:r>
          </w:p>
        </w:tc>
      </w:tr>
      <w:tr w:rsidR="008A6912" w:rsidRPr="00CB1D79" w14:paraId="6EC91FCE" w14:textId="77777777" w:rsidTr="001D61F1">
        <w:trPr>
          <w:trHeight w:hRule="exact" w:val="701"/>
        </w:trPr>
        <w:tc>
          <w:tcPr>
            <w:tcW w:w="2410" w:type="dxa"/>
            <w:hideMark/>
          </w:tcPr>
          <w:p w14:paraId="174305EB" w14:textId="64CE511C" w:rsidR="0069316E" w:rsidRPr="008A6912" w:rsidRDefault="007A64EB" w:rsidP="007A64EB">
            <w:pPr>
              <w:spacing w:before="120"/>
              <w:jc w:val="left"/>
              <w:rPr>
                <w:rFonts w:eastAsia="Cambria"/>
                <w:sz w:val="16"/>
                <w:szCs w:val="16"/>
              </w:rPr>
            </w:pPr>
            <w:proofErr w:type="spellStart"/>
            <w:r w:rsidRPr="007A64EB">
              <w:rPr>
                <w:rFonts w:eastAsia="Cambria"/>
                <w:sz w:val="16"/>
                <w:szCs w:val="16"/>
              </w:rPr>
              <w:t>Азиатско-Тихоокеанский</w:t>
            </w:r>
            <w:proofErr w:type="spellEnd"/>
            <w:r w:rsidRPr="007A64EB">
              <w:rPr>
                <w:rFonts w:eastAsia="Cambria"/>
                <w:sz w:val="16"/>
                <w:szCs w:val="16"/>
              </w:rPr>
              <w:t xml:space="preserve"> </w:t>
            </w:r>
            <w:proofErr w:type="spellStart"/>
            <w:r w:rsidRPr="007A64EB">
              <w:rPr>
                <w:rFonts w:eastAsia="Cambria"/>
                <w:sz w:val="16"/>
                <w:szCs w:val="16"/>
              </w:rPr>
              <w:t>регион</w:t>
            </w:r>
            <w:proofErr w:type="spellEnd"/>
          </w:p>
        </w:tc>
        <w:tc>
          <w:tcPr>
            <w:tcW w:w="2410" w:type="dxa"/>
            <w:hideMark/>
          </w:tcPr>
          <w:p w14:paraId="0146C511" w14:textId="03019AA1" w:rsidR="0069316E" w:rsidRPr="008A6912" w:rsidRDefault="0069316E" w:rsidP="00571BEF">
            <w:pPr>
              <w:spacing w:before="120"/>
              <w:rPr>
                <w:rFonts w:eastAsia="Cambria"/>
                <w:sz w:val="16"/>
                <w:szCs w:val="16"/>
              </w:rPr>
            </w:pPr>
            <w:r w:rsidRPr="008A6912">
              <w:rPr>
                <w:rFonts w:eastAsia="Cambria"/>
                <w:sz w:val="16"/>
                <w:szCs w:val="16"/>
              </w:rPr>
              <w:t>+64 21 2809 200</w:t>
            </w:r>
          </w:p>
        </w:tc>
        <w:tc>
          <w:tcPr>
            <w:tcW w:w="3472" w:type="dxa"/>
            <w:hideMark/>
          </w:tcPr>
          <w:p w14:paraId="1302D59A" w14:textId="3D315173" w:rsidR="0069316E" w:rsidRPr="008A6912" w:rsidRDefault="0069316E" w:rsidP="00571BEF">
            <w:pPr>
              <w:spacing w:before="120"/>
              <w:rPr>
                <w:rFonts w:eastAsia="Cambria"/>
                <w:sz w:val="16"/>
                <w:szCs w:val="16"/>
              </w:rPr>
            </w:pPr>
            <w:r w:rsidRPr="008A6912">
              <w:rPr>
                <w:rFonts w:eastAsia="Cambria"/>
                <w:sz w:val="16"/>
                <w:szCs w:val="16"/>
              </w:rPr>
              <w:t>technical.services.ap@biotronik.com</w:t>
            </w:r>
          </w:p>
        </w:tc>
      </w:tr>
    </w:tbl>
    <w:p w14:paraId="275BCA39" w14:textId="24301DC6" w:rsidR="00273CDC" w:rsidRPr="007B5F95" w:rsidRDefault="00273CDC" w:rsidP="00273CDC">
      <w:pPr>
        <w:pStyle w:val="af7"/>
        <w:numPr>
          <w:ilvl w:val="0"/>
          <w:numId w:val="1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8505"/>
        </w:tabs>
        <w:spacing w:before="120" w:after="120" w:line="360" w:lineRule="auto"/>
        <w:rPr>
          <w:rFonts w:eastAsia="Cambria"/>
          <w:sz w:val="20"/>
          <w:lang w:val="ru-RU"/>
        </w:rPr>
      </w:pPr>
      <w:r w:rsidRPr="007B5F95">
        <w:rPr>
          <w:rFonts w:ascii="Verdana" w:hAnsi="Verdana"/>
          <w:sz w:val="20"/>
          <w:lang w:val="ru-RU"/>
        </w:rPr>
        <w:t xml:space="preserve">По данным </w:t>
      </w:r>
      <w:r w:rsidRPr="008A6912">
        <w:rPr>
          <w:rFonts w:ascii="Verdana" w:hAnsi="Verdana"/>
          <w:sz w:val="20"/>
          <w:lang w:val="en-US"/>
        </w:rPr>
        <w:t>BIOTRONIK</w:t>
      </w:r>
      <w:r w:rsidRPr="007B5F95">
        <w:rPr>
          <w:rFonts w:ascii="Verdana" w:hAnsi="Verdana"/>
          <w:sz w:val="20"/>
          <w:lang w:val="ru-RU"/>
        </w:rPr>
        <w:t xml:space="preserve">, один или </w:t>
      </w:r>
      <w:r w:rsidR="006C708B">
        <w:rPr>
          <w:rFonts w:ascii="Verdana" w:hAnsi="Verdana"/>
          <w:sz w:val="20"/>
          <w:lang w:val="ru-RU"/>
        </w:rPr>
        <w:t>более из</w:t>
      </w:r>
      <w:r w:rsidRPr="007B5F95">
        <w:rPr>
          <w:rFonts w:ascii="Verdana" w:hAnsi="Verdana"/>
          <w:sz w:val="20"/>
          <w:lang w:val="ru-RU"/>
        </w:rPr>
        <w:t xml:space="preserve"> ваших пациентов могут иметь </w:t>
      </w:r>
      <w:r w:rsidR="006C708B" w:rsidRPr="007B5F95">
        <w:rPr>
          <w:rFonts w:ascii="Verdana" w:hAnsi="Verdana"/>
          <w:sz w:val="20"/>
          <w:lang w:val="ru-RU"/>
        </w:rPr>
        <w:t>устройство</w:t>
      </w:r>
      <w:r w:rsidR="006C708B">
        <w:rPr>
          <w:rFonts w:ascii="Verdana" w:hAnsi="Verdana"/>
          <w:sz w:val="20"/>
          <w:lang w:val="ru-RU"/>
        </w:rPr>
        <w:t>, задействованное в данной акции</w:t>
      </w:r>
      <w:r w:rsidRPr="007B5F95">
        <w:rPr>
          <w:rFonts w:ascii="Verdana" w:hAnsi="Verdana"/>
          <w:sz w:val="20"/>
          <w:lang w:val="ru-RU"/>
        </w:rPr>
        <w:t xml:space="preserve">. </w:t>
      </w:r>
      <w:r w:rsidR="006C708B">
        <w:rPr>
          <w:rFonts w:ascii="Verdana" w:hAnsi="Verdana"/>
          <w:sz w:val="20"/>
          <w:lang w:val="ru-RU"/>
        </w:rPr>
        <w:t xml:space="preserve">Вы можете определить является ли конкретное устройство задействованным в данной акции на сайте </w:t>
      </w:r>
      <w:r w:rsidR="00F322C3" w:rsidRPr="008A6912">
        <w:rPr>
          <w:rFonts w:ascii="Verdana" w:eastAsia="Cambria" w:hAnsi="Verdana" w:cstheme="minorBidi"/>
          <w:sz w:val="20"/>
          <w:lang w:val="en-US" w:eastAsia="en-US"/>
        </w:rPr>
        <w:t>www</w:t>
      </w:r>
      <w:r w:rsidR="00F322C3" w:rsidRPr="007B5F95">
        <w:rPr>
          <w:rFonts w:ascii="Verdana" w:eastAsia="Cambria" w:hAnsi="Verdana" w:cstheme="minorBidi"/>
          <w:sz w:val="20"/>
          <w:lang w:val="ru-RU" w:eastAsia="en-US"/>
        </w:rPr>
        <w:t>.</w:t>
      </w:r>
      <w:proofErr w:type="spellStart"/>
      <w:r w:rsidR="00F322C3" w:rsidRPr="008A6912">
        <w:rPr>
          <w:rFonts w:ascii="Verdana" w:eastAsia="Cambria" w:hAnsi="Verdana" w:cstheme="minorBidi"/>
          <w:sz w:val="20"/>
          <w:lang w:val="en-US" w:eastAsia="en-US"/>
        </w:rPr>
        <w:t>biotronik</w:t>
      </w:r>
      <w:proofErr w:type="spellEnd"/>
      <w:r w:rsidR="00F322C3" w:rsidRPr="007B5F95">
        <w:rPr>
          <w:rFonts w:ascii="Verdana" w:eastAsia="Cambria" w:hAnsi="Verdana" w:cstheme="minorBidi"/>
          <w:sz w:val="20"/>
          <w:lang w:val="ru-RU" w:eastAsia="en-US"/>
        </w:rPr>
        <w:t>.</w:t>
      </w:r>
      <w:r w:rsidR="00F322C3" w:rsidRPr="008A6912">
        <w:rPr>
          <w:rFonts w:ascii="Verdana" w:eastAsia="Cambria" w:hAnsi="Verdana" w:cstheme="minorBidi"/>
          <w:sz w:val="20"/>
          <w:lang w:val="en-US" w:eastAsia="en-US"/>
        </w:rPr>
        <w:t>com</w:t>
      </w:r>
      <w:r w:rsidR="00F322C3" w:rsidRPr="007B5F95">
        <w:rPr>
          <w:rFonts w:ascii="Verdana" w:eastAsia="Cambria" w:hAnsi="Verdana" w:cstheme="minorBidi"/>
          <w:sz w:val="20"/>
          <w:lang w:val="ru-RU" w:eastAsia="en-US"/>
        </w:rPr>
        <w:t>/</w:t>
      </w:r>
      <w:proofErr w:type="spellStart"/>
      <w:r w:rsidR="00F322C3" w:rsidRPr="008A6912">
        <w:rPr>
          <w:rFonts w:ascii="Verdana" w:eastAsia="Cambria" w:hAnsi="Verdana" w:cstheme="minorBidi"/>
          <w:sz w:val="20"/>
          <w:lang w:val="en-US" w:eastAsia="en-US"/>
        </w:rPr>
        <w:t>devicelookup</w:t>
      </w:r>
      <w:proofErr w:type="spellEnd"/>
      <w:r w:rsidRPr="007B5F95">
        <w:rPr>
          <w:rFonts w:ascii="Verdana" w:hAnsi="Verdana"/>
          <w:sz w:val="20"/>
          <w:lang w:val="ru-RU"/>
        </w:rPr>
        <w:t>.</w:t>
      </w:r>
    </w:p>
    <w:p w14:paraId="0769C02E" w14:textId="77777777" w:rsidR="00273CDC" w:rsidRPr="007B5F95" w:rsidRDefault="00273CDC" w:rsidP="00273CDC">
      <w:pPr>
        <w:pStyle w:val="af7"/>
        <w:numPr>
          <w:ilvl w:val="0"/>
          <w:numId w:val="1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8505"/>
        </w:tabs>
        <w:spacing w:before="120" w:after="120" w:line="360" w:lineRule="auto"/>
        <w:rPr>
          <w:rFonts w:ascii="Verdana" w:eastAsia="Cambria" w:hAnsi="Verdana"/>
          <w:sz w:val="20"/>
          <w:lang w:val="ru-RU"/>
        </w:rPr>
      </w:pPr>
      <w:r w:rsidRPr="007B5F95">
        <w:rPr>
          <w:rFonts w:ascii="Verdana" w:hAnsi="Verdana"/>
          <w:sz w:val="20"/>
          <w:lang w:val="ru-RU"/>
        </w:rPr>
        <w:t>Пожалуйста, примите необходимые меры для ознакомления всех компетентных лиц в вашей организации с этим срочным уведомлением о безопасности на местах.</w:t>
      </w:r>
    </w:p>
    <w:p w14:paraId="7EFE6585" w14:textId="77777777" w:rsidR="00273CDC" w:rsidRPr="007B5F95" w:rsidRDefault="00273CDC" w:rsidP="00273CDC">
      <w:pPr>
        <w:pStyle w:val="af7"/>
        <w:numPr>
          <w:ilvl w:val="0"/>
          <w:numId w:val="1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8505"/>
        </w:tabs>
        <w:spacing w:before="120" w:after="120" w:line="360" w:lineRule="auto"/>
        <w:rPr>
          <w:rFonts w:eastAsia="Cambria"/>
          <w:sz w:val="20"/>
          <w:lang w:val="ru-RU"/>
        </w:rPr>
      </w:pPr>
      <w:r w:rsidRPr="007B5F95">
        <w:rPr>
          <w:rFonts w:ascii="Verdana" w:hAnsi="Verdana"/>
          <w:sz w:val="20"/>
          <w:lang w:val="ru-RU"/>
        </w:rPr>
        <w:lastRenderedPageBreak/>
        <w:t>Просим принять к сведению, что органы здравоохранения в вашем регионе были проинформированы об этом корректирующем действии по безопасности на местах.</w:t>
      </w:r>
    </w:p>
    <w:p w14:paraId="0089A418" w14:textId="77777777" w:rsidR="00273CDC" w:rsidRPr="007B5F95" w:rsidRDefault="00273CDC" w:rsidP="00273CDC">
      <w:pPr>
        <w:pStyle w:val="af7"/>
        <w:numPr>
          <w:ilvl w:val="0"/>
          <w:numId w:val="1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8505"/>
        </w:tabs>
        <w:spacing w:before="120" w:after="120" w:line="360" w:lineRule="auto"/>
        <w:rPr>
          <w:rFonts w:ascii="Verdana" w:eastAsia="Cambria" w:hAnsi="Verdana"/>
          <w:sz w:val="20"/>
          <w:lang w:val="ru-RU"/>
        </w:rPr>
      </w:pPr>
      <w:r w:rsidRPr="007B5F95">
        <w:rPr>
          <w:rFonts w:ascii="Verdana" w:hAnsi="Verdana"/>
          <w:sz w:val="20"/>
          <w:lang w:val="ru-RU"/>
        </w:rPr>
        <w:t>Пожалуйста, заполните Форму ознакомления клиента, прилагаемую к данному уведомлению, и верните ее в соответствии с инструкциями, приведенными в форме, для обеспечения выполнения нами нормативных требований.</w:t>
      </w:r>
    </w:p>
    <w:p w14:paraId="346934C1" w14:textId="77777777" w:rsidR="00FF757C" w:rsidRPr="007B5F95" w:rsidRDefault="00FF757C" w:rsidP="007A64EB">
      <w:pPr>
        <w:pStyle w:val="a1"/>
        <w:rPr>
          <w:lang w:val="ru-RU"/>
        </w:rPr>
      </w:pPr>
    </w:p>
    <w:p w14:paraId="40AA38A2" w14:textId="1AAD056E" w:rsidR="00273CDC" w:rsidRPr="007B5F95" w:rsidRDefault="00273CDC" w:rsidP="007A64EB">
      <w:pPr>
        <w:spacing w:before="120"/>
        <w:jc w:val="left"/>
        <w:rPr>
          <w:rFonts w:eastAsia="Cambria"/>
          <w:lang w:val="ru-RU"/>
        </w:rPr>
      </w:pPr>
      <w:r w:rsidRPr="007B5F95">
        <w:rPr>
          <w:lang w:val="ru-RU"/>
        </w:rPr>
        <w:t xml:space="preserve">Безопасность пациентов остается главным приоритетом в деятельности компании </w:t>
      </w:r>
      <w:r w:rsidRPr="007B60D9">
        <w:rPr>
          <w:lang w:val="en-US"/>
        </w:rPr>
        <w:t>BIOTRONIK</w:t>
      </w:r>
      <w:r w:rsidRPr="007B5F95">
        <w:rPr>
          <w:lang w:val="ru-RU"/>
        </w:rPr>
        <w:t xml:space="preserve">. Мы </w:t>
      </w:r>
      <w:r w:rsidR="006C708B">
        <w:rPr>
          <w:lang w:val="ru-RU"/>
        </w:rPr>
        <w:t>сожалеем, что это может возложить на Вас и ваших пациентов дополнительную нагрузку</w:t>
      </w:r>
      <w:r w:rsidRPr="007B5F95">
        <w:rPr>
          <w:lang w:val="ru-RU"/>
        </w:rPr>
        <w:t xml:space="preserve">. Мы благодарим </w:t>
      </w:r>
      <w:r w:rsidR="00CB1D79">
        <w:rPr>
          <w:lang w:val="ru-RU"/>
        </w:rPr>
        <w:t>В</w:t>
      </w:r>
      <w:r w:rsidRPr="007B5F95">
        <w:rPr>
          <w:lang w:val="ru-RU"/>
        </w:rPr>
        <w:t>ас за поддержку и сотрудничество в данном вопросе.</w:t>
      </w:r>
      <w:r w:rsidRPr="007B5F95">
        <w:rPr>
          <w:lang w:val="ru-RU"/>
        </w:rPr>
        <w:br/>
      </w:r>
    </w:p>
    <w:p w14:paraId="187440DA" w14:textId="5D4B6907" w:rsidR="002036B1" w:rsidRPr="00BE4E98" w:rsidRDefault="00273CDC" w:rsidP="00273CDC">
      <w:pPr>
        <w:pStyle w:val="a1"/>
        <w:rPr>
          <w:rFonts w:eastAsia="Cambria"/>
        </w:rPr>
      </w:pPr>
      <w:r>
        <w:t xml:space="preserve">С </w:t>
      </w:r>
      <w:proofErr w:type="spellStart"/>
      <w:r>
        <w:t>уважением</w:t>
      </w:r>
      <w:proofErr w:type="spellEnd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673"/>
      </w:tblGrid>
      <w:tr w:rsidR="00EF4E41" w14:paraId="29FD3018" w14:textId="77777777" w:rsidTr="00764E43">
        <w:trPr>
          <w:trHeight w:val="922"/>
        </w:trPr>
        <w:tc>
          <w:tcPr>
            <w:tcW w:w="4390" w:type="dxa"/>
          </w:tcPr>
          <w:p w14:paraId="09CEAAFF" w14:textId="66DDF7E2" w:rsidR="00EF4E41" w:rsidRPr="00053AEE" w:rsidRDefault="00EF4E41" w:rsidP="00764E43">
            <w:pPr>
              <w:spacing w:before="120"/>
              <w:rPr>
                <w:rFonts w:eastAsia="Cambria"/>
                <w:sz w:val="20"/>
              </w:rPr>
            </w:pPr>
          </w:p>
        </w:tc>
        <w:tc>
          <w:tcPr>
            <w:tcW w:w="4673" w:type="dxa"/>
          </w:tcPr>
          <w:p w14:paraId="5882B8ED" w14:textId="6C7B861F" w:rsidR="00EF4E41" w:rsidRDefault="00EF4E41" w:rsidP="00764E43">
            <w:pPr>
              <w:spacing w:before="120"/>
              <w:rPr>
                <w:rFonts w:eastAsia="Cambria"/>
                <w:sz w:val="20"/>
              </w:rPr>
            </w:pPr>
          </w:p>
        </w:tc>
      </w:tr>
      <w:tr w:rsidR="00E650AA" w:rsidRPr="00CB1D79" w14:paraId="083F9B67" w14:textId="77777777" w:rsidTr="00884E11">
        <w:trPr>
          <w:trHeight w:val="990"/>
        </w:trPr>
        <w:tc>
          <w:tcPr>
            <w:tcW w:w="4390" w:type="dxa"/>
          </w:tcPr>
          <w:p w14:paraId="741A23A1" w14:textId="77777777" w:rsidR="00E650AA" w:rsidRDefault="00E650AA" w:rsidP="00E650AA">
            <w:pPr>
              <w:spacing w:before="120"/>
              <w:jc w:val="left"/>
              <w:rPr>
                <w:noProof/>
              </w:rPr>
            </w:pPr>
            <w:r w:rsidRPr="1B3D9AC3">
              <w:rPr>
                <w:rFonts w:eastAsia="Cambria"/>
                <w:sz w:val="18"/>
                <w:szCs w:val="18"/>
              </w:rPr>
              <w:t>Stephan</w:t>
            </w:r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 w:rsidRPr="1B3D9AC3">
              <w:rPr>
                <w:rFonts w:eastAsia="Cambria"/>
                <w:sz w:val="18"/>
                <w:szCs w:val="18"/>
              </w:rPr>
              <w:t>Schwerzel</w:t>
            </w:r>
            <w:proofErr w:type="spellEnd"/>
            <w:r>
              <w:br/>
            </w:r>
            <w:r w:rsidRPr="1B3D9AC3">
              <w:rPr>
                <w:rFonts w:eastAsia="Cambria"/>
                <w:sz w:val="18"/>
                <w:szCs w:val="18"/>
              </w:rPr>
              <w:t>Senior Director Quality Assurance</w:t>
            </w:r>
            <w:r w:rsidRPr="070C4C1E">
              <w:rPr>
                <w:rFonts w:eastAsia="Cambria"/>
                <w:sz w:val="18"/>
                <w:szCs w:val="18"/>
              </w:rPr>
              <w:t xml:space="preserve"> CRM</w:t>
            </w:r>
            <w:r>
              <w:br/>
            </w:r>
            <w:r w:rsidRPr="1B3D9AC3">
              <w:rPr>
                <w:rFonts w:eastAsia="Cambria"/>
                <w:sz w:val="18"/>
                <w:szCs w:val="18"/>
              </w:rPr>
              <w:t>Medical Device Safety Officer</w:t>
            </w:r>
          </w:p>
        </w:tc>
        <w:tc>
          <w:tcPr>
            <w:tcW w:w="4673" w:type="dxa"/>
          </w:tcPr>
          <w:p w14:paraId="29D5C051" w14:textId="77777777" w:rsidR="00E650AA" w:rsidRDefault="00E650AA" w:rsidP="00E650AA">
            <w:pPr>
              <w:spacing w:before="120"/>
              <w:jc w:val="left"/>
              <w:rPr>
                <w:noProof/>
              </w:rPr>
            </w:pPr>
            <w:r w:rsidRPr="1B3D9AC3">
              <w:rPr>
                <w:rFonts w:eastAsia="Cambria"/>
                <w:sz w:val="18"/>
                <w:szCs w:val="18"/>
              </w:rPr>
              <w:t xml:space="preserve">Roman </w:t>
            </w:r>
            <w:proofErr w:type="spellStart"/>
            <w:r w:rsidRPr="1B3D9AC3">
              <w:rPr>
                <w:rFonts w:eastAsia="Cambria"/>
                <w:sz w:val="18"/>
                <w:szCs w:val="18"/>
              </w:rPr>
              <w:t>Borkowski</w:t>
            </w:r>
            <w:proofErr w:type="spellEnd"/>
            <w:r>
              <w:br/>
            </w:r>
            <w:r w:rsidRPr="1B3D9AC3">
              <w:rPr>
                <w:rFonts w:eastAsia="Cambria"/>
                <w:sz w:val="18"/>
                <w:szCs w:val="18"/>
              </w:rPr>
              <w:t>Senior Vice President Quality Management &amp; Regulatory Affairs CRM</w:t>
            </w:r>
          </w:p>
        </w:tc>
      </w:tr>
      <w:tr w:rsidR="00EF4E41" w:rsidRPr="00CB1D79" w14:paraId="2DD2598C" w14:textId="77777777" w:rsidTr="00764E43">
        <w:trPr>
          <w:trHeight w:val="990"/>
        </w:trPr>
        <w:tc>
          <w:tcPr>
            <w:tcW w:w="4390" w:type="dxa"/>
          </w:tcPr>
          <w:p w14:paraId="712AD3F2" w14:textId="77847E38" w:rsidR="00EF4E41" w:rsidRPr="00BE4E98" w:rsidRDefault="00EF4E41" w:rsidP="00764E43">
            <w:pPr>
              <w:spacing w:before="120"/>
              <w:rPr>
                <w:noProof/>
              </w:rPr>
            </w:pPr>
          </w:p>
        </w:tc>
        <w:tc>
          <w:tcPr>
            <w:tcW w:w="4673" w:type="dxa"/>
          </w:tcPr>
          <w:p w14:paraId="1311D2D8" w14:textId="6305FB3F" w:rsidR="00EF4E41" w:rsidRPr="00BE4E98" w:rsidRDefault="00EF4E41" w:rsidP="00764E43">
            <w:pPr>
              <w:spacing w:before="120"/>
              <w:rPr>
                <w:noProof/>
              </w:rPr>
            </w:pPr>
          </w:p>
        </w:tc>
      </w:tr>
    </w:tbl>
    <w:p w14:paraId="2BCD8569" w14:textId="20BCA616" w:rsidR="00465AF9" w:rsidRPr="00135372" w:rsidRDefault="00245950" w:rsidP="00465AF9">
      <w:pPr>
        <w:pStyle w:val="2"/>
        <w:rPr>
          <w:b/>
          <w:sz w:val="12"/>
          <w:szCs w:val="12"/>
        </w:rPr>
      </w:pPr>
      <w:proofErr w:type="spellStart"/>
      <w:r>
        <w:rPr>
          <w:b/>
          <w:sz w:val="12"/>
          <w:szCs w:val="12"/>
        </w:rPr>
        <w:t>Библиография</w:t>
      </w:r>
      <w:proofErr w:type="spellEnd"/>
    </w:p>
    <w:p w14:paraId="4A0A10EA" w14:textId="77777777" w:rsidR="00EF4E41" w:rsidRPr="00880F1D" w:rsidRDefault="00EF4E41" w:rsidP="00EF4E41">
      <w:pPr>
        <w:pStyle w:val="CitaviBibliographyEntry"/>
        <w:rPr>
          <w:rFonts w:ascii="Verdana" w:hAnsi="Verdana"/>
          <w:b/>
          <w:sz w:val="12"/>
          <w:szCs w:val="12"/>
          <w:lang w:val="en-US"/>
        </w:rPr>
      </w:pPr>
      <w:r w:rsidRPr="00880F1D">
        <w:rPr>
          <w:rFonts w:ascii="Verdana" w:hAnsi="Verdana"/>
          <w:sz w:val="12"/>
          <w:szCs w:val="12"/>
          <w:lang w:val="en-US"/>
        </w:rPr>
        <w:t xml:space="preserve">1. </w:t>
      </w:r>
      <w:r w:rsidRPr="00880F1D">
        <w:rPr>
          <w:rFonts w:ascii="Verdana" w:hAnsi="Verdana"/>
          <w:sz w:val="12"/>
          <w:szCs w:val="12"/>
          <w:lang w:val="en-US"/>
        </w:rPr>
        <w:tab/>
        <w:t xml:space="preserve">McCarthy KJ, Locke AH, </w:t>
      </w:r>
      <w:proofErr w:type="spellStart"/>
      <w:r w:rsidRPr="00880F1D">
        <w:rPr>
          <w:rFonts w:ascii="Verdana" w:hAnsi="Verdana"/>
          <w:sz w:val="12"/>
          <w:szCs w:val="12"/>
          <w:lang w:val="en-US"/>
        </w:rPr>
        <w:t>Coletti</w:t>
      </w:r>
      <w:proofErr w:type="spellEnd"/>
      <w:r w:rsidRPr="00880F1D">
        <w:rPr>
          <w:rFonts w:ascii="Verdana" w:hAnsi="Verdana"/>
          <w:sz w:val="12"/>
          <w:szCs w:val="12"/>
          <w:lang w:val="en-US"/>
        </w:rPr>
        <w:t xml:space="preserve"> M, Young D, Merchant FM, Kramer DB. Outcomes Following Implantable Cardioverter-Defibrillator Generator Replacement in Adults: A Systematic Review. Heart Rhythm. 2020.</w:t>
      </w:r>
      <w:r w:rsidRPr="00880F1D">
        <w:rPr>
          <w:rFonts w:ascii="Verdana" w:hAnsi="Verdana"/>
          <w:b/>
          <w:sz w:val="12"/>
          <w:szCs w:val="12"/>
          <w:lang w:val="en-US"/>
        </w:rPr>
        <w:t xml:space="preserve"> [median: 4.57% for complications including reoperation]</w:t>
      </w:r>
    </w:p>
    <w:p w14:paraId="7F37B154" w14:textId="77777777" w:rsidR="00EF4E41" w:rsidRPr="00880F1D" w:rsidRDefault="00EF4E41" w:rsidP="00EF4E41">
      <w:pPr>
        <w:pStyle w:val="CitaviBibliographyEntry"/>
        <w:rPr>
          <w:rFonts w:ascii="Verdana" w:hAnsi="Verdana"/>
          <w:b/>
          <w:sz w:val="12"/>
          <w:szCs w:val="12"/>
          <w:lang w:val="en-US"/>
        </w:rPr>
      </w:pPr>
      <w:r w:rsidRPr="00847A17">
        <w:rPr>
          <w:rFonts w:ascii="Verdana" w:hAnsi="Verdana"/>
          <w:sz w:val="12"/>
          <w:szCs w:val="12"/>
          <w:lang w:val="en-US"/>
        </w:rPr>
        <w:t>2.</w:t>
      </w:r>
      <w:r w:rsidRPr="00847A17">
        <w:rPr>
          <w:rFonts w:ascii="Verdana" w:hAnsi="Verdana"/>
          <w:sz w:val="12"/>
          <w:szCs w:val="12"/>
          <w:lang w:val="en-US"/>
        </w:rPr>
        <w:tab/>
      </w:r>
      <w:proofErr w:type="spellStart"/>
      <w:r w:rsidRPr="00847A17">
        <w:rPr>
          <w:rFonts w:ascii="Verdana" w:hAnsi="Verdana"/>
          <w:sz w:val="12"/>
          <w:szCs w:val="12"/>
          <w:lang w:val="en-US"/>
        </w:rPr>
        <w:t>Biffi</w:t>
      </w:r>
      <w:proofErr w:type="spellEnd"/>
      <w:r w:rsidRPr="00847A17">
        <w:rPr>
          <w:rFonts w:ascii="Verdana" w:hAnsi="Verdana"/>
          <w:sz w:val="12"/>
          <w:szCs w:val="12"/>
          <w:lang w:val="en-US"/>
        </w:rPr>
        <w:t xml:space="preserve"> M, </w:t>
      </w:r>
      <w:proofErr w:type="spellStart"/>
      <w:r w:rsidRPr="00847A17">
        <w:rPr>
          <w:rFonts w:ascii="Verdana" w:hAnsi="Verdana"/>
          <w:sz w:val="12"/>
          <w:szCs w:val="12"/>
          <w:lang w:val="en-US"/>
        </w:rPr>
        <w:t>Ammendola</w:t>
      </w:r>
      <w:proofErr w:type="spellEnd"/>
      <w:r w:rsidRPr="00847A17">
        <w:rPr>
          <w:rFonts w:ascii="Verdana" w:hAnsi="Verdana"/>
          <w:sz w:val="12"/>
          <w:szCs w:val="12"/>
          <w:lang w:val="en-US"/>
        </w:rPr>
        <w:t xml:space="preserve"> E, </w:t>
      </w:r>
      <w:proofErr w:type="spellStart"/>
      <w:r w:rsidRPr="00847A17">
        <w:rPr>
          <w:rFonts w:ascii="Verdana" w:hAnsi="Verdana"/>
          <w:sz w:val="12"/>
          <w:szCs w:val="12"/>
          <w:lang w:val="en-US"/>
        </w:rPr>
        <w:t>Menardi</w:t>
      </w:r>
      <w:proofErr w:type="spellEnd"/>
      <w:r w:rsidRPr="00847A17">
        <w:rPr>
          <w:rFonts w:ascii="Verdana" w:hAnsi="Verdana"/>
          <w:sz w:val="12"/>
          <w:szCs w:val="12"/>
          <w:lang w:val="en-US"/>
        </w:rPr>
        <w:t xml:space="preserve"> E, et al. </w:t>
      </w:r>
      <w:r w:rsidRPr="00880F1D">
        <w:rPr>
          <w:rFonts w:ascii="Verdana" w:hAnsi="Verdana"/>
          <w:sz w:val="12"/>
          <w:szCs w:val="12"/>
          <w:lang w:val="en-US"/>
        </w:rPr>
        <w:t xml:space="preserve">Real-life outcome of implantable cardioverter-defibrillator and cardiac resynchronization defibrillator replacement/upgrade in a contemporary population: Observations from the </w:t>
      </w:r>
      <w:proofErr w:type="spellStart"/>
      <w:r w:rsidRPr="00880F1D">
        <w:rPr>
          <w:rFonts w:ascii="Verdana" w:hAnsi="Verdana"/>
          <w:sz w:val="12"/>
          <w:szCs w:val="12"/>
          <w:lang w:val="en-US"/>
        </w:rPr>
        <w:t>multicentre</w:t>
      </w:r>
      <w:proofErr w:type="spellEnd"/>
      <w:r w:rsidRPr="00880F1D">
        <w:rPr>
          <w:rFonts w:ascii="Verdana" w:hAnsi="Verdana"/>
          <w:sz w:val="12"/>
          <w:szCs w:val="12"/>
          <w:lang w:val="en-US"/>
        </w:rPr>
        <w:t xml:space="preserve"> DECODE registry. </w:t>
      </w:r>
      <w:proofErr w:type="spellStart"/>
      <w:r w:rsidRPr="00880F1D">
        <w:rPr>
          <w:rFonts w:ascii="Verdana" w:hAnsi="Verdana"/>
          <w:sz w:val="12"/>
          <w:szCs w:val="12"/>
          <w:lang w:val="en-US"/>
        </w:rPr>
        <w:t>Europace</w:t>
      </w:r>
      <w:proofErr w:type="spellEnd"/>
      <w:r w:rsidRPr="00880F1D">
        <w:rPr>
          <w:rFonts w:ascii="Verdana" w:hAnsi="Verdana"/>
          <w:sz w:val="12"/>
          <w:szCs w:val="12"/>
          <w:lang w:val="en-US"/>
        </w:rPr>
        <w:t>. 2019</w:t>
      </w:r>
      <w:proofErr w:type="gramStart"/>
      <w:r w:rsidRPr="00880F1D">
        <w:rPr>
          <w:rFonts w:ascii="Verdana" w:hAnsi="Verdana"/>
          <w:sz w:val="12"/>
          <w:szCs w:val="12"/>
          <w:lang w:val="en-US"/>
        </w:rPr>
        <w:t>;21</w:t>
      </w:r>
      <w:proofErr w:type="gramEnd"/>
      <w:r w:rsidRPr="00880F1D">
        <w:rPr>
          <w:rFonts w:ascii="Verdana" w:hAnsi="Verdana"/>
          <w:sz w:val="12"/>
          <w:szCs w:val="12"/>
          <w:lang w:val="en-US"/>
        </w:rPr>
        <w:t xml:space="preserve">(10):1527-1536. </w:t>
      </w:r>
      <w:r w:rsidRPr="00880F1D">
        <w:rPr>
          <w:rFonts w:ascii="Verdana" w:hAnsi="Verdana"/>
          <w:b/>
          <w:sz w:val="12"/>
          <w:szCs w:val="12"/>
          <w:lang w:val="en-US"/>
        </w:rPr>
        <w:t>[4.4 % patients needed at least one surgical action to treat an adverse event following device replacement]</w:t>
      </w:r>
    </w:p>
    <w:p w14:paraId="169AD8EE" w14:textId="374A2263" w:rsidR="00EF4E41" w:rsidRPr="008C477B" w:rsidRDefault="00EF4E41" w:rsidP="00EF4E41">
      <w:pPr>
        <w:pStyle w:val="CitaviBibliographyEntry"/>
        <w:rPr>
          <w:lang w:val="en-US"/>
        </w:rPr>
      </w:pPr>
      <w:r w:rsidRPr="00880F1D">
        <w:rPr>
          <w:rFonts w:ascii="Verdana" w:hAnsi="Verdana"/>
          <w:sz w:val="12"/>
          <w:szCs w:val="12"/>
          <w:lang w:val="en-US"/>
        </w:rPr>
        <w:t>3.</w:t>
      </w:r>
      <w:r w:rsidRPr="00880F1D">
        <w:rPr>
          <w:rFonts w:ascii="Verdana" w:hAnsi="Verdana"/>
          <w:sz w:val="12"/>
          <w:szCs w:val="12"/>
          <w:lang w:val="en-US"/>
        </w:rPr>
        <w:tab/>
        <w:t xml:space="preserve">Lewis KB, Stacey D, Carroll SL, Boland L, </w:t>
      </w:r>
      <w:proofErr w:type="spellStart"/>
      <w:r w:rsidRPr="00880F1D">
        <w:rPr>
          <w:rFonts w:ascii="Verdana" w:hAnsi="Verdana"/>
          <w:sz w:val="12"/>
          <w:szCs w:val="12"/>
          <w:lang w:val="en-US"/>
        </w:rPr>
        <w:t>Sikora</w:t>
      </w:r>
      <w:proofErr w:type="spellEnd"/>
      <w:r w:rsidRPr="00880F1D">
        <w:rPr>
          <w:rFonts w:ascii="Verdana" w:hAnsi="Verdana"/>
          <w:sz w:val="12"/>
          <w:szCs w:val="12"/>
          <w:lang w:val="en-US"/>
        </w:rPr>
        <w:t xml:space="preserve"> L, </w:t>
      </w:r>
      <w:proofErr w:type="spellStart"/>
      <w:r w:rsidRPr="00880F1D">
        <w:rPr>
          <w:rFonts w:ascii="Verdana" w:hAnsi="Verdana"/>
          <w:sz w:val="12"/>
          <w:szCs w:val="12"/>
          <w:lang w:val="en-US"/>
        </w:rPr>
        <w:t>Birnie</w:t>
      </w:r>
      <w:proofErr w:type="spellEnd"/>
      <w:r w:rsidRPr="00880F1D">
        <w:rPr>
          <w:rFonts w:ascii="Verdana" w:hAnsi="Verdana"/>
          <w:sz w:val="12"/>
          <w:szCs w:val="12"/>
          <w:lang w:val="en-US"/>
        </w:rPr>
        <w:t xml:space="preserve"> D. Estimating the Risks and Benefits of Implantable Cardioverter Defibrillator Generator Replacement: A Systematic Review. Pacing and clinical electrophysiology: PACE. 2016</w:t>
      </w:r>
      <w:proofErr w:type="gramStart"/>
      <w:r w:rsidRPr="00880F1D">
        <w:rPr>
          <w:rFonts w:ascii="Verdana" w:hAnsi="Verdana"/>
          <w:sz w:val="12"/>
          <w:szCs w:val="12"/>
          <w:lang w:val="en-US"/>
        </w:rPr>
        <w:t>;39</w:t>
      </w:r>
      <w:proofErr w:type="gramEnd"/>
      <w:r w:rsidRPr="00880F1D">
        <w:rPr>
          <w:rFonts w:ascii="Verdana" w:hAnsi="Verdana"/>
          <w:sz w:val="12"/>
          <w:szCs w:val="12"/>
          <w:lang w:val="en-US"/>
        </w:rPr>
        <w:t xml:space="preserve">(7). </w:t>
      </w:r>
      <w:r w:rsidRPr="00880F1D">
        <w:rPr>
          <w:rFonts w:ascii="Verdana" w:hAnsi="Verdana"/>
          <w:b/>
          <w:sz w:val="12"/>
          <w:szCs w:val="12"/>
          <w:lang w:val="en-US"/>
        </w:rPr>
        <w:t>[</w:t>
      </w:r>
      <w:proofErr w:type="gramStart"/>
      <w:r w:rsidRPr="00880F1D">
        <w:rPr>
          <w:rFonts w:ascii="Verdana" w:hAnsi="Verdana"/>
          <w:b/>
          <w:sz w:val="12"/>
          <w:szCs w:val="12"/>
          <w:lang w:val="en-US"/>
        </w:rPr>
        <w:t>median</w:t>
      </w:r>
      <w:proofErr w:type="gramEnd"/>
      <w:r w:rsidRPr="00880F1D">
        <w:rPr>
          <w:rFonts w:ascii="Verdana" w:hAnsi="Verdana"/>
          <w:b/>
          <w:sz w:val="12"/>
          <w:szCs w:val="12"/>
          <w:lang w:val="en-US"/>
        </w:rPr>
        <w:t xml:space="preserve"> rates: 4.0% major complications, 3.5% minor complications]</w:t>
      </w:r>
    </w:p>
    <w:sectPr w:rsidR="00EF4E41" w:rsidRPr="008C477B" w:rsidSect="005B7D7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45" w:right="1418" w:bottom="754" w:left="1418" w:header="794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C5A5E" w14:textId="77777777" w:rsidR="00392E2B" w:rsidRDefault="00392E2B">
      <w:pPr>
        <w:spacing w:line="240" w:lineRule="auto"/>
      </w:pPr>
      <w:r>
        <w:separator/>
      </w:r>
    </w:p>
  </w:endnote>
  <w:endnote w:type="continuationSeparator" w:id="0">
    <w:p w14:paraId="21FF1646" w14:textId="77777777" w:rsidR="00392E2B" w:rsidRDefault="00392E2B">
      <w:pPr>
        <w:spacing w:line="240" w:lineRule="auto"/>
      </w:pPr>
      <w:r>
        <w:continuationSeparator/>
      </w:r>
    </w:p>
  </w:endnote>
  <w:endnote w:type="continuationNotice" w:id="1">
    <w:p w14:paraId="53929CD2" w14:textId="77777777" w:rsidR="00392E2B" w:rsidRDefault="00392E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Pro-Light">
    <w:altName w:val="Calibri"/>
    <w:panose1 w:val="02000504040000020003"/>
    <w:charset w:val="CC"/>
    <w:family w:val="auto"/>
    <w:pitch w:val="variable"/>
    <w:sig w:usb0="800002AF" w:usb1="4000206A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6E7BF" w14:textId="69810A48" w:rsidR="00EF4E41" w:rsidRPr="007672EE" w:rsidRDefault="00420DF6" w:rsidP="00EF4E41">
    <w:pPr>
      <w:pStyle w:val="a6"/>
      <w:jc w:val="center"/>
      <w:rPr>
        <w:rFonts w:cs="Arial"/>
        <w:sz w:val="18"/>
        <w:szCs w:val="18"/>
      </w:rPr>
    </w:pPr>
    <w:proofErr w:type="spellStart"/>
    <w:r w:rsidRPr="00FC2DC9">
      <w:rPr>
        <w:rFonts w:cs="Arial"/>
        <w:sz w:val="18"/>
        <w:szCs w:val="18"/>
      </w:rPr>
      <w:t>Страница</w:t>
    </w:r>
    <w:proofErr w:type="spellEnd"/>
    <w:r w:rsidR="00EF4E41" w:rsidRPr="007672EE">
      <w:rPr>
        <w:rFonts w:cs="Arial"/>
        <w:sz w:val="18"/>
        <w:szCs w:val="18"/>
      </w:rPr>
      <w:t xml:space="preserve"> </w:t>
    </w:r>
    <w:r w:rsidR="00EF4E41" w:rsidRPr="007672EE">
      <w:rPr>
        <w:rFonts w:cs="Arial"/>
        <w:sz w:val="18"/>
        <w:szCs w:val="18"/>
      </w:rPr>
      <w:fldChar w:fldCharType="begin"/>
    </w:r>
    <w:r w:rsidR="00EF4E41" w:rsidRPr="007672EE">
      <w:rPr>
        <w:rFonts w:cs="Arial"/>
        <w:sz w:val="18"/>
        <w:szCs w:val="18"/>
      </w:rPr>
      <w:instrText xml:space="preserve"> PAGE </w:instrText>
    </w:r>
    <w:r w:rsidR="00EF4E41" w:rsidRPr="007672EE">
      <w:rPr>
        <w:rFonts w:cs="Arial"/>
        <w:sz w:val="18"/>
        <w:szCs w:val="18"/>
      </w:rPr>
      <w:fldChar w:fldCharType="separate"/>
    </w:r>
    <w:r w:rsidR="00E77678">
      <w:rPr>
        <w:rFonts w:cs="Arial"/>
        <w:noProof/>
        <w:sz w:val="18"/>
        <w:szCs w:val="18"/>
      </w:rPr>
      <w:t>4</w:t>
    </w:r>
    <w:r w:rsidR="00EF4E41" w:rsidRPr="007672EE">
      <w:rPr>
        <w:rFonts w:cs="Arial"/>
        <w:sz w:val="18"/>
        <w:szCs w:val="18"/>
      </w:rPr>
      <w:fldChar w:fldCharType="end"/>
    </w:r>
    <w:r w:rsidR="00EF4E41" w:rsidRPr="007672EE">
      <w:rPr>
        <w:rFonts w:cs="Arial"/>
        <w:sz w:val="18"/>
        <w:szCs w:val="18"/>
      </w:rPr>
      <w:t xml:space="preserve"> </w:t>
    </w:r>
    <w:proofErr w:type="spellStart"/>
    <w:r w:rsidR="007B60D9">
      <w:rPr>
        <w:rStyle w:val="a7"/>
      </w:rPr>
      <w:t>из</w:t>
    </w:r>
    <w:proofErr w:type="spellEnd"/>
    <w:r w:rsidR="00EF4E41" w:rsidRPr="007672EE">
      <w:rPr>
        <w:rFonts w:cs="Arial"/>
        <w:sz w:val="18"/>
        <w:szCs w:val="18"/>
      </w:rPr>
      <w:t xml:space="preserve"> </w:t>
    </w:r>
    <w:r w:rsidR="00EF4E41" w:rsidRPr="007672EE">
      <w:rPr>
        <w:rFonts w:cs="Arial"/>
        <w:sz w:val="18"/>
        <w:szCs w:val="18"/>
      </w:rPr>
      <w:fldChar w:fldCharType="begin"/>
    </w:r>
    <w:r w:rsidR="00EF4E41" w:rsidRPr="007672EE">
      <w:rPr>
        <w:rFonts w:cs="Arial"/>
        <w:sz w:val="18"/>
        <w:szCs w:val="18"/>
      </w:rPr>
      <w:instrText xml:space="preserve"> NUMPAGES </w:instrText>
    </w:r>
    <w:r w:rsidR="00EF4E41" w:rsidRPr="007672EE">
      <w:rPr>
        <w:rFonts w:cs="Arial"/>
        <w:sz w:val="18"/>
        <w:szCs w:val="18"/>
      </w:rPr>
      <w:fldChar w:fldCharType="separate"/>
    </w:r>
    <w:r w:rsidR="00E77678">
      <w:rPr>
        <w:rFonts w:cs="Arial"/>
        <w:noProof/>
        <w:sz w:val="18"/>
        <w:szCs w:val="18"/>
      </w:rPr>
      <w:t>4</w:t>
    </w:r>
    <w:r w:rsidR="00EF4E41" w:rsidRPr="007672EE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1"/>
        <w:szCs w:val="11"/>
      </w:rPr>
      <w:alias w:val="Fußzeile Adresse 1"/>
      <w:tag w:val="Biotronik_FußzeileAdresse1"/>
      <w:id w:val="-701395539"/>
      <w:lock w:val="sdtLocked"/>
      <w:placeholder>
        <w:docPart w:val="0C36307A8F7543659E8580D7F6569B9D"/>
      </w:placeholder>
      <w:text w:multiLine="1"/>
    </w:sdtPr>
    <w:sdtEndPr/>
    <w:sdtContent>
      <w:p w14:paraId="5883BD1C" w14:textId="77777777" w:rsidR="005B7D7A" w:rsidRPr="00B11E1C" w:rsidRDefault="00904365" w:rsidP="00621218">
        <w:pPr>
          <w:framePr w:w="2381" w:h="1077" w:hRule="exact" w:wrap="around" w:vAnchor="page" w:hAnchor="page" w:x="1419" w:y="15310"/>
          <w:spacing w:line="180" w:lineRule="exact"/>
          <w:jc w:val="left"/>
          <w:rPr>
            <w:sz w:val="11"/>
            <w:szCs w:val="11"/>
          </w:rPr>
        </w:pPr>
        <w:r>
          <w:rPr>
            <w:sz w:val="11"/>
            <w:szCs w:val="11"/>
          </w:rPr>
          <w:t>BIOTRONIK SE &amp; Co. KG</w:t>
        </w:r>
        <w:r>
          <w:rPr>
            <w:sz w:val="11"/>
            <w:szCs w:val="11"/>
          </w:rPr>
          <w:br/>
        </w:r>
        <w:proofErr w:type="spellStart"/>
        <w:r>
          <w:rPr>
            <w:sz w:val="11"/>
            <w:szCs w:val="11"/>
          </w:rPr>
          <w:t>Woermannkehre</w:t>
        </w:r>
        <w:proofErr w:type="spellEnd"/>
        <w:r>
          <w:rPr>
            <w:sz w:val="11"/>
            <w:szCs w:val="11"/>
          </w:rPr>
          <w:t xml:space="preserve"> 1</w:t>
        </w:r>
        <w:r>
          <w:rPr>
            <w:sz w:val="11"/>
            <w:szCs w:val="11"/>
          </w:rPr>
          <w:br/>
          <w:t>12359 Berlin</w:t>
        </w:r>
        <w:r>
          <w:rPr>
            <w:sz w:val="11"/>
            <w:szCs w:val="11"/>
          </w:rPr>
          <w:br/>
          <w:t>Steuer-Nr.: 30/005/75408</w:t>
        </w:r>
        <w:r>
          <w:rPr>
            <w:sz w:val="11"/>
            <w:szCs w:val="11"/>
          </w:rPr>
          <w:br/>
        </w:r>
        <w:proofErr w:type="spellStart"/>
        <w:r>
          <w:rPr>
            <w:sz w:val="11"/>
            <w:szCs w:val="11"/>
          </w:rPr>
          <w:t>USt</w:t>
        </w:r>
        <w:proofErr w:type="spellEnd"/>
        <w:r>
          <w:rPr>
            <w:sz w:val="11"/>
            <w:szCs w:val="11"/>
          </w:rPr>
          <w:t>.-Ident Nr.: DE136651322</w:t>
        </w:r>
      </w:p>
    </w:sdtContent>
  </w:sdt>
  <w:sdt>
    <w:sdtPr>
      <w:rPr>
        <w:sz w:val="11"/>
        <w:szCs w:val="11"/>
        <w:lang w:val="en-US"/>
      </w:rPr>
      <w:alias w:val="Fußzeile Adresse 2"/>
      <w:tag w:val="Biotronik_FußzeileAdresse2"/>
      <w:id w:val="-1870213082"/>
      <w:lock w:val="sdtLocked"/>
      <w:placeholder>
        <w:docPart w:val="8BEEB13A71CB4489891914776C3201CB"/>
      </w:placeholder>
      <w:text w:multiLine="1"/>
    </w:sdtPr>
    <w:sdtEndPr/>
    <w:sdtContent>
      <w:p w14:paraId="50FAD30E" w14:textId="77777777" w:rsidR="005B7D7A" w:rsidRPr="00904365" w:rsidRDefault="00904365" w:rsidP="00621218">
        <w:pPr>
          <w:framePr w:w="2381" w:h="1077" w:hRule="exact" w:hSpace="142" w:wrap="around" w:vAnchor="page" w:hAnchor="page" w:x="3743" w:y="15310"/>
          <w:tabs>
            <w:tab w:val="left" w:pos="224"/>
          </w:tabs>
          <w:spacing w:line="180" w:lineRule="exact"/>
          <w:jc w:val="left"/>
          <w:rPr>
            <w:sz w:val="11"/>
            <w:szCs w:val="11"/>
            <w:lang w:val="en-US"/>
          </w:rPr>
        </w:pPr>
        <w:r>
          <w:rPr>
            <w:sz w:val="11"/>
            <w:szCs w:val="11"/>
            <w:lang w:val="en-US"/>
          </w:rPr>
          <w:t>Tel +49 (0) 30 68905-0</w:t>
        </w:r>
        <w:r>
          <w:rPr>
            <w:sz w:val="11"/>
            <w:szCs w:val="11"/>
            <w:lang w:val="en-US"/>
          </w:rPr>
          <w:br/>
          <w:t>Fax +49 (0) 30 6844060</w:t>
        </w:r>
        <w:r>
          <w:rPr>
            <w:sz w:val="11"/>
            <w:szCs w:val="11"/>
            <w:lang w:val="en-US"/>
          </w:rPr>
          <w:br/>
          <w:t>info@biotronik.com</w:t>
        </w:r>
        <w:r>
          <w:rPr>
            <w:sz w:val="11"/>
            <w:szCs w:val="11"/>
            <w:lang w:val="en-US"/>
          </w:rPr>
          <w:br/>
          <w:t>www.biotronik.com</w:t>
        </w:r>
      </w:p>
    </w:sdtContent>
  </w:sdt>
  <w:sdt>
    <w:sdtPr>
      <w:rPr>
        <w:sz w:val="11"/>
        <w:szCs w:val="11"/>
      </w:rPr>
      <w:alias w:val="Fußzeile Adresse 3"/>
      <w:tag w:val="Biotronik_FußzeileAdresse3"/>
      <w:id w:val="-1540816962"/>
      <w:lock w:val="sdtLocked"/>
      <w:placeholder>
        <w:docPart w:val="1BB493B1A4B64A469F2DE78FE883F344"/>
      </w:placeholder>
      <w:text w:multiLine="1"/>
    </w:sdtPr>
    <w:sdtEndPr/>
    <w:sdtContent>
      <w:p w14:paraId="417FB1E7" w14:textId="77777777" w:rsidR="005B7D7A" w:rsidRPr="00B11E1C" w:rsidRDefault="00DA7556" w:rsidP="00621218">
        <w:pPr>
          <w:framePr w:w="2381" w:h="1077" w:hRule="exact" w:wrap="around" w:vAnchor="page" w:hAnchor="page" w:x="6068" w:y="15310"/>
          <w:spacing w:line="180" w:lineRule="exact"/>
          <w:jc w:val="left"/>
          <w:rPr>
            <w:sz w:val="11"/>
            <w:szCs w:val="11"/>
          </w:rPr>
        </w:pPr>
        <w:r w:rsidRPr="00DA7556">
          <w:rPr>
            <w:sz w:val="11"/>
            <w:szCs w:val="11"/>
          </w:rPr>
          <w:t>Geschäftsführende Direktoren:</w:t>
        </w:r>
        <w:r w:rsidRPr="00DA7556">
          <w:rPr>
            <w:sz w:val="11"/>
            <w:szCs w:val="11"/>
          </w:rPr>
          <w:br/>
          <w:t>Dr. Daniel Bühler</w:t>
        </w:r>
        <w:r w:rsidRPr="00DA7556">
          <w:rPr>
            <w:sz w:val="11"/>
            <w:szCs w:val="11"/>
          </w:rPr>
          <w:br/>
          <w:t>Dr. Thomas Kraft</w:t>
        </w:r>
        <w:r w:rsidRPr="00DA7556">
          <w:rPr>
            <w:sz w:val="11"/>
            <w:szCs w:val="11"/>
          </w:rPr>
          <w:br/>
          <w:t>Stephan Schulz-</w:t>
        </w:r>
        <w:proofErr w:type="spellStart"/>
        <w:r w:rsidRPr="00DA7556">
          <w:rPr>
            <w:sz w:val="11"/>
            <w:szCs w:val="11"/>
          </w:rPr>
          <w:t>Gohritz</w:t>
        </w:r>
        <w:proofErr w:type="spellEnd"/>
      </w:p>
    </w:sdtContent>
  </w:sdt>
  <w:sdt>
    <w:sdtPr>
      <w:rPr>
        <w:sz w:val="11"/>
        <w:szCs w:val="11"/>
      </w:rPr>
      <w:alias w:val="Fußzeile Adresse 4"/>
      <w:tag w:val="Biotronik_FußzeileAdresse4"/>
      <w:id w:val="-1841608841"/>
      <w:lock w:val="sdtLocked"/>
      <w:placeholder>
        <w:docPart w:val="B36F51B0A5B5455593A93C8E024A929A"/>
      </w:placeholder>
      <w:text w:multiLine="1"/>
    </w:sdtPr>
    <w:sdtEndPr/>
    <w:sdtContent>
      <w:p w14:paraId="5AD8C162" w14:textId="77777777" w:rsidR="005B7D7A" w:rsidRPr="00B11E1C" w:rsidRDefault="00904365" w:rsidP="00621218">
        <w:pPr>
          <w:framePr w:w="2381" w:h="1077" w:hRule="exact" w:wrap="around" w:vAnchor="page" w:hAnchor="page" w:x="8393" w:y="15310"/>
          <w:spacing w:line="180" w:lineRule="exact"/>
          <w:jc w:val="left"/>
          <w:rPr>
            <w:sz w:val="11"/>
            <w:szCs w:val="11"/>
          </w:rPr>
        </w:pPr>
        <w:r>
          <w:rPr>
            <w:sz w:val="11"/>
            <w:szCs w:val="11"/>
          </w:rPr>
          <w:t>Kommanditgesellschaft:</w:t>
        </w:r>
        <w:r>
          <w:rPr>
            <w:sz w:val="11"/>
            <w:szCs w:val="11"/>
          </w:rPr>
          <w:br/>
          <w:t>HRA 6501 B, AG Berlin-Charlottenburg</w:t>
        </w:r>
        <w:r>
          <w:rPr>
            <w:sz w:val="11"/>
            <w:szCs w:val="11"/>
          </w:rPr>
          <w:br/>
          <w:t>Komplementärin: BIOTRONIK MT SE</w:t>
        </w:r>
        <w:r>
          <w:rPr>
            <w:sz w:val="11"/>
            <w:szCs w:val="11"/>
          </w:rPr>
          <w:br/>
          <w:t>HRB 118866 B, AG Berlin-Charlottenburg</w:t>
        </w:r>
      </w:p>
    </w:sdtContent>
  </w:sdt>
  <w:p w14:paraId="67A7A61D" w14:textId="5CE5C37D" w:rsidR="00EF4E41" w:rsidRPr="007672EE" w:rsidRDefault="00FC2DC9" w:rsidP="00EF4E41">
    <w:pPr>
      <w:pStyle w:val="a6"/>
      <w:jc w:val="center"/>
      <w:rPr>
        <w:rFonts w:cs="Arial"/>
        <w:sz w:val="18"/>
        <w:szCs w:val="18"/>
      </w:rPr>
    </w:pPr>
    <w:proofErr w:type="spellStart"/>
    <w:r w:rsidRPr="00FC2DC9">
      <w:rPr>
        <w:rFonts w:cs="Arial"/>
        <w:sz w:val="18"/>
        <w:szCs w:val="18"/>
      </w:rPr>
      <w:t>Страница</w:t>
    </w:r>
    <w:proofErr w:type="spellEnd"/>
    <w:r w:rsidR="00EF4E41" w:rsidRPr="007672EE">
      <w:rPr>
        <w:rFonts w:cs="Arial"/>
        <w:sz w:val="18"/>
        <w:szCs w:val="18"/>
      </w:rPr>
      <w:t xml:space="preserve"> </w:t>
    </w:r>
    <w:r w:rsidR="00EF4E41" w:rsidRPr="007672EE">
      <w:rPr>
        <w:rFonts w:cs="Arial"/>
        <w:sz w:val="18"/>
        <w:szCs w:val="18"/>
      </w:rPr>
      <w:fldChar w:fldCharType="begin"/>
    </w:r>
    <w:r w:rsidR="00EF4E41" w:rsidRPr="007672EE">
      <w:rPr>
        <w:rFonts w:cs="Arial"/>
        <w:sz w:val="18"/>
        <w:szCs w:val="18"/>
      </w:rPr>
      <w:instrText xml:space="preserve"> PAGE </w:instrText>
    </w:r>
    <w:r w:rsidR="00EF4E41" w:rsidRPr="007672EE">
      <w:rPr>
        <w:rFonts w:cs="Arial"/>
        <w:sz w:val="18"/>
        <w:szCs w:val="18"/>
      </w:rPr>
      <w:fldChar w:fldCharType="separate"/>
    </w:r>
    <w:r w:rsidR="00E77678">
      <w:rPr>
        <w:rFonts w:cs="Arial"/>
        <w:noProof/>
        <w:sz w:val="18"/>
        <w:szCs w:val="18"/>
      </w:rPr>
      <w:t>1</w:t>
    </w:r>
    <w:r w:rsidR="00EF4E41" w:rsidRPr="007672EE">
      <w:rPr>
        <w:rFonts w:cs="Arial"/>
        <w:sz w:val="18"/>
        <w:szCs w:val="18"/>
      </w:rPr>
      <w:fldChar w:fldCharType="end"/>
    </w:r>
    <w:r w:rsidR="00EF4E41" w:rsidRPr="007672EE">
      <w:rPr>
        <w:rFonts w:cs="Arial"/>
        <w:sz w:val="18"/>
        <w:szCs w:val="18"/>
      </w:rPr>
      <w:t xml:space="preserve"> </w:t>
    </w:r>
    <w:proofErr w:type="spellStart"/>
    <w:r w:rsidR="007B60D9">
      <w:rPr>
        <w:rStyle w:val="a7"/>
      </w:rPr>
      <w:t>из</w:t>
    </w:r>
    <w:proofErr w:type="spellEnd"/>
    <w:r w:rsidR="00EF4E41" w:rsidRPr="007672EE">
      <w:rPr>
        <w:rFonts w:cs="Arial"/>
        <w:sz w:val="18"/>
        <w:szCs w:val="18"/>
      </w:rPr>
      <w:t xml:space="preserve"> </w:t>
    </w:r>
    <w:r w:rsidR="00EF4E41" w:rsidRPr="007672EE">
      <w:rPr>
        <w:rFonts w:cs="Arial"/>
        <w:sz w:val="18"/>
        <w:szCs w:val="18"/>
      </w:rPr>
      <w:fldChar w:fldCharType="begin"/>
    </w:r>
    <w:r w:rsidR="00EF4E41" w:rsidRPr="007672EE">
      <w:rPr>
        <w:rFonts w:cs="Arial"/>
        <w:sz w:val="18"/>
        <w:szCs w:val="18"/>
      </w:rPr>
      <w:instrText xml:space="preserve"> NUMPAGES </w:instrText>
    </w:r>
    <w:r w:rsidR="00EF4E41" w:rsidRPr="007672EE">
      <w:rPr>
        <w:rFonts w:cs="Arial"/>
        <w:sz w:val="18"/>
        <w:szCs w:val="18"/>
      </w:rPr>
      <w:fldChar w:fldCharType="separate"/>
    </w:r>
    <w:r w:rsidR="00E77678">
      <w:rPr>
        <w:rFonts w:cs="Arial"/>
        <w:noProof/>
        <w:sz w:val="18"/>
        <w:szCs w:val="18"/>
      </w:rPr>
      <w:t>4</w:t>
    </w:r>
    <w:r w:rsidR="00EF4E41" w:rsidRPr="007672EE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019E2" w14:textId="77777777" w:rsidR="00392E2B" w:rsidRDefault="00392E2B">
      <w:pPr>
        <w:spacing w:line="240" w:lineRule="auto"/>
      </w:pPr>
      <w:r>
        <w:separator/>
      </w:r>
    </w:p>
  </w:footnote>
  <w:footnote w:type="continuationSeparator" w:id="0">
    <w:p w14:paraId="693C30A7" w14:textId="77777777" w:rsidR="00392E2B" w:rsidRDefault="00392E2B">
      <w:pPr>
        <w:spacing w:line="240" w:lineRule="auto"/>
      </w:pPr>
      <w:r>
        <w:continuationSeparator/>
      </w:r>
    </w:p>
  </w:footnote>
  <w:footnote w:type="continuationNotice" w:id="1">
    <w:p w14:paraId="7CD077F7" w14:textId="77777777" w:rsidR="00392E2B" w:rsidRDefault="00392E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0A3A2" w14:textId="77777777" w:rsidR="00EF4E41" w:rsidRDefault="00B61969" w:rsidP="00466B98">
    <w:pPr>
      <w:pStyle w:val="a5"/>
      <w:ind w:right="-425"/>
      <w:jc w:val="right"/>
    </w:pPr>
    <w:r>
      <w:rPr>
        <w:noProof/>
        <w:lang w:val="ru-RU" w:eastAsia="ru-RU"/>
      </w:rPr>
      <w:drawing>
        <wp:anchor distT="0" distB="0" distL="114300" distR="114300" simplePos="0" relativeHeight="251658241" behindDoc="1" locked="0" layoutInCell="1" allowOverlap="1" wp14:anchorId="6C6AD1D0" wp14:editId="5900183E">
          <wp:simplePos x="0" y="0"/>
          <wp:positionH relativeFrom="column">
            <wp:posOffset>-1071880</wp:posOffset>
          </wp:positionH>
          <wp:positionV relativeFrom="paragraph">
            <wp:posOffset>-504190</wp:posOffset>
          </wp:positionV>
          <wp:extent cx="4562475" cy="1181100"/>
          <wp:effectExtent l="0" t="0" r="9525" b="0"/>
          <wp:wrapThrough wrapText="bothSides">
            <wp:wrapPolygon edited="0">
              <wp:start x="1714" y="0"/>
              <wp:lineTo x="0" y="0"/>
              <wp:lineTo x="0" y="21252"/>
              <wp:lineTo x="271" y="21252"/>
              <wp:lineTo x="2345" y="16723"/>
              <wp:lineTo x="9740" y="16723"/>
              <wp:lineTo x="18489" y="13587"/>
              <wp:lineTo x="18489" y="11148"/>
              <wp:lineTo x="20382" y="5923"/>
              <wp:lineTo x="20382" y="5574"/>
              <wp:lineTo x="21555" y="697"/>
              <wp:lineTo x="21555" y="0"/>
              <wp:lineTo x="1714" y="0"/>
            </wp:wrapPolygon>
          </wp:wrapThrough>
          <wp:docPr id="2" name="Grafik 2" descr="C:\Users\voigt_k1\Desktop\Unbenannt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oigt_k1\Desktop\Unbenannt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275D1" w14:textId="68373432" w:rsidR="006E4211" w:rsidRDefault="00392E2B" w:rsidP="00466B98">
    <w:pPr>
      <w:pStyle w:val="a5"/>
      <w:ind w:right="-425"/>
      <w:jc w:val="right"/>
    </w:pPr>
    <w:sdt>
      <w:sdtPr>
        <w:alias w:val="Firmenlogo"/>
        <w:tag w:val="Biotronik_Firmenlogo_Bild"/>
        <w:id w:val="-1173478589"/>
        <w:picture/>
      </w:sdtPr>
      <w:sdtEndPr/>
      <w:sdtContent>
        <w:r w:rsidR="00904365">
          <w:rPr>
            <w:noProof/>
            <w:lang w:val="ru-RU" w:eastAsia="ru-RU"/>
          </w:rPr>
          <w:drawing>
            <wp:inline distT="0" distB="0" distL="0" distR="0" wp14:anchorId="73AED551" wp14:editId="153A799E">
              <wp:extent cx="1971095" cy="390217"/>
              <wp:effectExtent l="0" t="0" r="0" b="0"/>
              <wp:docPr id="8" name="Grafik 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1095" cy="3902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  <w:p w14:paraId="03B29E44" w14:textId="77777777" w:rsidR="00C03FA5" w:rsidRDefault="00C03FA5" w:rsidP="00466B98">
    <w:pPr>
      <w:pStyle w:val="a5"/>
      <w:ind w:right="-42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45927" w14:textId="77777777" w:rsidR="006E4211" w:rsidRDefault="007B1A01" w:rsidP="00466B98">
    <w:pPr>
      <w:pStyle w:val="a5"/>
      <w:ind w:right="-425"/>
      <w:jc w:val="right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7F58592B" wp14:editId="7B61BE5A">
          <wp:simplePos x="0" y="0"/>
          <wp:positionH relativeFrom="column">
            <wp:posOffset>-919480</wp:posOffset>
          </wp:positionH>
          <wp:positionV relativeFrom="paragraph">
            <wp:posOffset>-504190</wp:posOffset>
          </wp:positionV>
          <wp:extent cx="4562475" cy="1181100"/>
          <wp:effectExtent l="0" t="0" r="9525" b="0"/>
          <wp:wrapThrough wrapText="bothSides">
            <wp:wrapPolygon edited="0">
              <wp:start x="1714" y="0"/>
              <wp:lineTo x="0" y="0"/>
              <wp:lineTo x="0" y="21252"/>
              <wp:lineTo x="271" y="21252"/>
              <wp:lineTo x="2345" y="16723"/>
              <wp:lineTo x="9740" y="16723"/>
              <wp:lineTo x="18489" y="13587"/>
              <wp:lineTo x="18489" y="11148"/>
              <wp:lineTo x="20382" y="5923"/>
              <wp:lineTo x="20382" y="5574"/>
              <wp:lineTo x="21555" y="697"/>
              <wp:lineTo x="21555" y="0"/>
              <wp:lineTo x="1714" y="0"/>
            </wp:wrapPolygon>
          </wp:wrapThrough>
          <wp:docPr id="29" name="Grafik 29" descr="C:\Users\voigt_k1\Desktop\Unbenannt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oigt_k1\Desktop\Unbenannt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211">
      <w:ptab w:relativeTo="margin" w:alignment="right" w:leader="none"/>
    </w:r>
    <w:sdt>
      <w:sdtPr>
        <w:alias w:val="Firmenlogo"/>
        <w:tag w:val="Biotronik_Firmenlogo_Bild"/>
        <w:id w:val="-2115501449"/>
        <w:picture/>
      </w:sdtPr>
      <w:sdtEndPr/>
      <w:sdtContent>
        <w:r w:rsidR="00904365">
          <w:rPr>
            <w:noProof/>
            <w:lang w:val="ru-RU" w:eastAsia="ru-RU"/>
          </w:rPr>
          <w:drawing>
            <wp:inline distT="0" distB="0" distL="0" distR="0" wp14:anchorId="6FD08D16" wp14:editId="2EC171B7">
              <wp:extent cx="1971095" cy="390217"/>
              <wp:effectExtent l="0" t="0" r="0" b="0"/>
              <wp:docPr id="10" name="Grafik 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1095" cy="3902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656B4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670BE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1F09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D7A4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13C520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D232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32782E"/>
    <w:multiLevelType w:val="singleLevel"/>
    <w:tmpl w:val="9F786458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7" w15:restartNumberingAfterBreak="0">
    <w:nsid w:val="14C8610C"/>
    <w:multiLevelType w:val="hybridMultilevel"/>
    <w:tmpl w:val="1B8E7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4430"/>
    <w:multiLevelType w:val="hybridMultilevel"/>
    <w:tmpl w:val="2D462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12E96"/>
    <w:multiLevelType w:val="hybridMultilevel"/>
    <w:tmpl w:val="41364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E29E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B712A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274558"/>
    <w:multiLevelType w:val="singleLevel"/>
    <w:tmpl w:val="F788C0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DC51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100D78"/>
    <w:multiLevelType w:val="singleLevel"/>
    <w:tmpl w:val="9F786458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5" w15:restartNumberingAfterBreak="0">
    <w:nsid w:val="6C634EC2"/>
    <w:multiLevelType w:val="hybridMultilevel"/>
    <w:tmpl w:val="48C044D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ED3F0C"/>
    <w:multiLevelType w:val="singleLevel"/>
    <w:tmpl w:val="9F786458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7" w15:restartNumberingAfterBreak="0">
    <w:nsid w:val="77815ED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0"/>
  </w:num>
  <w:num w:numId="5">
    <w:abstractNumId w:val="17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14"/>
  </w:num>
  <w:num w:numId="14">
    <w:abstractNumId w:val="16"/>
  </w:num>
  <w:num w:numId="15">
    <w:abstractNumId w:val="9"/>
  </w:num>
  <w:num w:numId="16">
    <w:abstractNumId w:val="7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o_IsEnglish" w:val="False"/>
    <w:docVar w:name="Bio_ShowAdressFooter" w:val="True"/>
    <w:docVar w:name="Bio_ShowAdressHeader" w:val="True"/>
    <w:docVar w:name="Bio_Template" w:val="_Brief.dotx"/>
  </w:docVars>
  <w:rsids>
    <w:rsidRoot w:val="00EF4E41"/>
    <w:rsid w:val="00021342"/>
    <w:rsid w:val="000236DE"/>
    <w:rsid w:val="000249F0"/>
    <w:rsid w:val="00031372"/>
    <w:rsid w:val="000559C5"/>
    <w:rsid w:val="000603B8"/>
    <w:rsid w:val="000719D4"/>
    <w:rsid w:val="00081CD2"/>
    <w:rsid w:val="00084CD5"/>
    <w:rsid w:val="00093B30"/>
    <w:rsid w:val="000A0475"/>
    <w:rsid w:val="000A3470"/>
    <w:rsid w:val="000A4964"/>
    <w:rsid w:val="000B6B7A"/>
    <w:rsid w:val="000D064D"/>
    <w:rsid w:val="000E3A2A"/>
    <w:rsid w:val="000F6D3C"/>
    <w:rsid w:val="00114314"/>
    <w:rsid w:val="001157D2"/>
    <w:rsid w:val="00115A53"/>
    <w:rsid w:val="00121669"/>
    <w:rsid w:val="00121E9B"/>
    <w:rsid w:val="00123E38"/>
    <w:rsid w:val="0013073F"/>
    <w:rsid w:val="0013199D"/>
    <w:rsid w:val="0014124D"/>
    <w:rsid w:val="00156CD1"/>
    <w:rsid w:val="00162D5A"/>
    <w:rsid w:val="00180E9B"/>
    <w:rsid w:val="00181E8D"/>
    <w:rsid w:val="00190EEE"/>
    <w:rsid w:val="001970E9"/>
    <w:rsid w:val="001D16C8"/>
    <w:rsid w:val="001D6146"/>
    <w:rsid w:val="001E425B"/>
    <w:rsid w:val="001F4EDB"/>
    <w:rsid w:val="002036B1"/>
    <w:rsid w:val="0021136B"/>
    <w:rsid w:val="00235121"/>
    <w:rsid w:val="002455F1"/>
    <w:rsid w:val="00245950"/>
    <w:rsid w:val="00245B47"/>
    <w:rsid w:val="0024614E"/>
    <w:rsid w:val="00253DF7"/>
    <w:rsid w:val="0026186A"/>
    <w:rsid w:val="00271B40"/>
    <w:rsid w:val="00273CDC"/>
    <w:rsid w:val="002A2319"/>
    <w:rsid w:val="002B6ECB"/>
    <w:rsid w:val="002C1391"/>
    <w:rsid w:val="002E11CA"/>
    <w:rsid w:val="002E6275"/>
    <w:rsid w:val="002F57E5"/>
    <w:rsid w:val="00303296"/>
    <w:rsid w:val="0031726F"/>
    <w:rsid w:val="003206A1"/>
    <w:rsid w:val="0032725B"/>
    <w:rsid w:val="003307DF"/>
    <w:rsid w:val="00345047"/>
    <w:rsid w:val="00361A9B"/>
    <w:rsid w:val="003648D0"/>
    <w:rsid w:val="0036580D"/>
    <w:rsid w:val="003864DC"/>
    <w:rsid w:val="00387C52"/>
    <w:rsid w:val="00390750"/>
    <w:rsid w:val="00392E2B"/>
    <w:rsid w:val="003A4478"/>
    <w:rsid w:val="003A55E2"/>
    <w:rsid w:val="003A5647"/>
    <w:rsid w:val="003B6AE5"/>
    <w:rsid w:val="003B6C33"/>
    <w:rsid w:val="003C17E3"/>
    <w:rsid w:val="003C2A95"/>
    <w:rsid w:val="003C2B63"/>
    <w:rsid w:val="003C4145"/>
    <w:rsid w:val="003C6CDF"/>
    <w:rsid w:val="003D6732"/>
    <w:rsid w:val="003E12DD"/>
    <w:rsid w:val="003F1E8E"/>
    <w:rsid w:val="003F3DDE"/>
    <w:rsid w:val="003F4107"/>
    <w:rsid w:val="0041093C"/>
    <w:rsid w:val="0041491B"/>
    <w:rsid w:val="00420119"/>
    <w:rsid w:val="00420DF6"/>
    <w:rsid w:val="00424014"/>
    <w:rsid w:val="00426BA6"/>
    <w:rsid w:val="0045082F"/>
    <w:rsid w:val="00463427"/>
    <w:rsid w:val="00465AF9"/>
    <w:rsid w:val="00466B98"/>
    <w:rsid w:val="00480578"/>
    <w:rsid w:val="00483730"/>
    <w:rsid w:val="004C275F"/>
    <w:rsid w:val="004D3B79"/>
    <w:rsid w:val="004E7C97"/>
    <w:rsid w:val="004F2F8B"/>
    <w:rsid w:val="004F51B6"/>
    <w:rsid w:val="00505D6C"/>
    <w:rsid w:val="00510620"/>
    <w:rsid w:val="00526666"/>
    <w:rsid w:val="00554275"/>
    <w:rsid w:val="0056520D"/>
    <w:rsid w:val="00571BEF"/>
    <w:rsid w:val="00593DA3"/>
    <w:rsid w:val="005B19FC"/>
    <w:rsid w:val="005B7D7A"/>
    <w:rsid w:val="005C1B86"/>
    <w:rsid w:val="005C61E6"/>
    <w:rsid w:val="005C6D50"/>
    <w:rsid w:val="005C6D52"/>
    <w:rsid w:val="005D3FD9"/>
    <w:rsid w:val="005D4949"/>
    <w:rsid w:val="005E54D4"/>
    <w:rsid w:val="005E726E"/>
    <w:rsid w:val="005F5A09"/>
    <w:rsid w:val="00613479"/>
    <w:rsid w:val="00616725"/>
    <w:rsid w:val="00621218"/>
    <w:rsid w:val="00622488"/>
    <w:rsid w:val="0063219D"/>
    <w:rsid w:val="006332C3"/>
    <w:rsid w:val="00635484"/>
    <w:rsid w:val="00645F4C"/>
    <w:rsid w:val="00654EC6"/>
    <w:rsid w:val="00663D0A"/>
    <w:rsid w:val="00665EB6"/>
    <w:rsid w:val="00666B4A"/>
    <w:rsid w:val="00671C12"/>
    <w:rsid w:val="00680AA7"/>
    <w:rsid w:val="006873B8"/>
    <w:rsid w:val="0069316E"/>
    <w:rsid w:val="006A1590"/>
    <w:rsid w:val="006B26B8"/>
    <w:rsid w:val="006C708B"/>
    <w:rsid w:val="006D67D1"/>
    <w:rsid w:val="006E3ABC"/>
    <w:rsid w:val="006E4211"/>
    <w:rsid w:val="006F74BD"/>
    <w:rsid w:val="007116E9"/>
    <w:rsid w:val="00745715"/>
    <w:rsid w:val="00763130"/>
    <w:rsid w:val="00764E43"/>
    <w:rsid w:val="00770351"/>
    <w:rsid w:val="00780B38"/>
    <w:rsid w:val="007826E2"/>
    <w:rsid w:val="007843E6"/>
    <w:rsid w:val="007854C5"/>
    <w:rsid w:val="00786059"/>
    <w:rsid w:val="007929FB"/>
    <w:rsid w:val="00793BC6"/>
    <w:rsid w:val="007978CA"/>
    <w:rsid w:val="00797C7F"/>
    <w:rsid w:val="007A45CE"/>
    <w:rsid w:val="007A5214"/>
    <w:rsid w:val="007A64EB"/>
    <w:rsid w:val="007B1193"/>
    <w:rsid w:val="007B1A01"/>
    <w:rsid w:val="007B1F4E"/>
    <w:rsid w:val="007B5F95"/>
    <w:rsid w:val="007B60D9"/>
    <w:rsid w:val="007C1030"/>
    <w:rsid w:val="007C22BB"/>
    <w:rsid w:val="007C2354"/>
    <w:rsid w:val="007D1FFB"/>
    <w:rsid w:val="007D5CE0"/>
    <w:rsid w:val="007D717B"/>
    <w:rsid w:val="007E0678"/>
    <w:rsid w:val="007F14FD"/>
    <w:rsid w:val="007F1A3D"/>
    <w:rsid w:val="00815981"/>
    <w:rsid w:val="008168B2"/>
    <w:rsid w:val="0081740A"/>
    <w:rsid w:val="0082132A"/>
    <w:rsid w:val="00825549"/>
    <w:rsid w:val="00826DA0"/>
    <w:rsid w:val="00847A17"/>
    <w:rsid w:val="00850DF1"/>
    <w:rsid w:val="00862CFC"/>
    <w:rsid w:val="0087561A"/>
    <w:rsid w:val="00877102"/>
    <w:rsid w:val="00884F31"/>
    <w:rsid w:val="00885103"/>
    <w:rsid w:val="008855A2"/>
    <w:rsid w:val="00890E19"/>
    <w:rsid w:val="008A6912"/>
    <w:rsid w:val="008B7241"/>
    <w:rsid w:val="008C53CD"/>
    <w:rsid w:val="008C5F8F"/>
    <w:rsid w:val="008D12D5"/>
    <w:rsid w:val="008E13A3"/>
    <w:rsid w:val="008E77B1"/>
    <w:rsid w:val="00904365"/>
    <w:rsid w:val="00904936"/>
    <w:rsid w:val="00911320"/>
    <w:rsid w:val="009172F0"/>
    <w:rsid w:val="00947137"/>
    <w:rsid w:val="00953EC4"/>
    <w:rsid w:val="00955998"/>
    <w:rsid w:val="0096068A"/>
    <w:rsid w:val="00960D70"/>
    <w:rsid w:val="009808C8"/>
    <w:rsid w:val="00987A1B"/>
    <w:rsid w:val="0099211B"/>
    <w:rsid w:val="00992AD5"/>
    <w:rsid w:val="00997107"/>
    <w:rsid w:val="009A2B87"/>
    <w:rsid w:val="009A4117"/>
    <w:rsid w:val="009C3A09"/>
    <w:rsid w:val="009C7C07"/>
    <w:rsid w:val="009D0890"/>
    <w:rsid w:val="009D0F96"/>
    <w:rsid w:val="009D232F"/>
    <w:rsid w:val="009E2E5E"/>
    <w:rsid w:val="00A00E67"/>
    <w:rsid w:val="00A05A9B"/>
    <w:rsid w:val="00A06C67"/>
    <w:rsid w:val="00A075AD"/>
    <w:rsid w:val="00A11A71"/>
    <w:rsid w:val="00A205B4"/>
    <w:rsid w:val="00A31CA7"/>
    <w:rsid w:val="00A3568B"/>
    <w:rsid w:val="00A45CA6"/>
    <w:rsid w:val="00A52E04"/>
    <w:rsid w:val="00A56183"/>
    <w:rsid w:val="00A62D9C"/>
    <w:rsid w:val="00A64963"/>
    <w:rsid w:val="00A72397"/>
    <w:rsid w:val="00A72789"/>
    <w:rsid w:val="00A833F7"/>
    <w:rsid w:val="00AA4D91"/>
    <w:rsid w:val="00AB5693"/>
    <w:rsid w:val="00AC465B"/>
    <w:rsid w:val="00AD3F5E"/>
    <w:rsid w:val="00AD61DF"/>
    <w:rsid w:val="00AE517A"/>
    <w:rsid w:val="00B0296C"/>
    <w:rsid w:val="00B0470D"/>
    <w:rsid w:val="00B10CDF"/>
    <w:rsid w:val="00B11E1C"/>
    <w:rsid w:val="00B15682"/>
    <w:rsid w:val="00B22990"/>
    <w:rsid w:val="00B27658"/>
    <w:rsid w:val="00B325BB"/>
    <w:rsid w:val="00B453A1"/>
    <w:rsid w:val="00B551FA"/>
    <w:rsid w:val="00B5530E"/>
    <w:rsid w:val="00B61969"/>
    <w:rsid w:val="00B67F26"/>
    <w:rsid w:val="00B94F3D"/>
    <w:rsid w:val="00BA2C74"/>
    <w:rsid w:val="00BB0939"/>
    <w:rsid w:val="00BB60D7"/>
    <w:rsid w:val="00BB788A"/>
    <w:rsid w:val="00BC6604"/>
    <w:rsid w:val="00BD1A47"/>
    <w:rsid w:val="00BD2720"/>
    <w:rsid w:val="00BD5D0B"/>
    <w:rsid w:val="00BE43B3"/>
    <w:rsid w:val="00BE4E98"/>
    <w:rsid w:val="00BE58C6"/>
    <w:rsid w:val="00C03FA5"/>
    <w:rsid w:val="00C04968"/>
    <w:rsid w:val="00C22D9D"/>
    <w:rsid w:val="00C242A3"/>
    <w:rsid w:val="00C3442D"/>
    <w:rsid w:val="00C35AC9"/>
    <w:rsid w:val="00C47221"/>
    <w:rsid w:val="00C47FEB"/>
    <w:rsid w:val="00C513A5"/>
    <w:rsid w:val="00C51E2B"/>
    <w:rsid w:val="00C52505"/>
    <w:rsid w:val="00C54BB1"/>
    <w:rsid w:val="00C554DA"/>
    <w:rsid w:val="00C65484"/>
    <w:rsid w:val="00C80CA9"/>
    <w:rsid w:val="00C84993"/>
    <w:rsid w:val="00C8715F"/>
    <w:rsid w:val="00C879B4"/>
    <w:rsid w:val="00CA0BD5"/>
    <w:rsid w:val="00CA5CED"/>
    <w:rsid w:val="00CA68FA"/>
    <w:rsid w:val="00CB0702"/>
    <w:rsid w:val="00CB1D79"/>
    <w:rsid w:val="00CB660B"/>
    <w:rsid w:val="00CC0C2A"/>
    <w:rsid w:val="00CD44F6"/>
    <w:rsid w:val="00CE2007"/>
    <w:rsid w:val="00CF7E2D"/>
    <w:rsid w:val="00D12DB8"/>
    <w:rsid w:val="00D2663B"/>
    <w:rsid w:val="00D47292"/>
    <w:rsid w:val="00D576D2"/>
    <w:rsid w:val="00D7628D"/>
    <w:rsid w:val="00D77A7E"/>
    <w:rsid w:val="00D82A84"/>
    <w:rsid w:val="00D90368"/>
    <w:rsid w:val="00DA1318"/>
    <w:rsid w:val="00DA7556"/>
    <w:rsid w:val="00DC303D"/>
    <w:rsid w:val="00DD7ADE"/>
    <w:rsid w:val="00DE018C"/>
    <w:rsid w:val="00DE17BB"/>
    <w:rsid w:val="00DE18A1"/>
    <w:rsid w:val="00E03206"/>
    <w:rsid w:val="00E05DDE"/>
    <w:rsid w:val="00E10B10"/>
    <w:rsid w:val="00E13685"/>
    <w:rsid w:val="00E5053C"/>
    <w:rsid w:val="00E6326F"/>
    <w:rsid w:val="00E650AA"/>
    <w:rsid w:val="00E6512B"/>
    <w:rsid w:val="00E75F73"/>
    <w:rsid w:val="00E77678"/>
    <w:rsid w:val="00EA49B7"/>
    <w:rsid w:val="00EA6500"/>
    <w:rsid w:val="00EB217D"/>
    <w:rsid w:val="00EB7F0B"/>
    <w:rsid w:val="00ED13CC"/>
    <w:rsid w:val="00EE23D1"/>
    <w:rsid w:val="00EF1DE8"/>
    <w:rsid w:val="00EF4E41"/>
    <w:rsid w:val="00F0350C"/>
    <w:rsid w:val="00F322C3"/>
    <w:rsid w:val="00F61B29"/>
    <w:rsid w:val="00F6704D"/>
    <w:rsid w:val="00F67D0C"/>
    <w:rsid w:val="00F80788"/>
    <w:rsid w:val="00F82FF5"/>
    <w:rsid w:val="00F83AA0"/>
    <w:rsid w:val="00F973C5"/>
    <w:rsid w:val="00FA689C"/>
    <w:rsid w:val="00FB7AF0"/>
    <w:rsid w:val="00FC2DC9"/>
    <w:rsid w:val="00FD0EB0"/>
    <w:rsid w:val="00FE2301"/>
    <w:rsid w:val="00FF309D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E95F6E"/>
  <w15:docId w15:val="{0789C72E-CE4B-4764-9FFB-69097995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64DC"/>
    <w:pPr>
      <w:spacing w:line="360" w:lineRule="auto"/>
      <w:jc w:val="both"/>
    </w:pPr>
    <w:rPr>
      <w:rFonts w:ascii="Verdana" w:hAnsi="Verdana"/>
      <w:color w:val="17365D" w:themeColor="text2" w:themeShade="BF"/>
    </w:rPr>
  </w:style>
  <w:style w:type="paragraph" w:styleId="1">
    <w:name w:val="heading 1"/>
    <w:basedOn w:val="a0"/>
    <w:next w:val="a0"/>
    <w:qFormat/>
    <w:rsid w:val="00E13685"/>
    <w:pPr>
      <w:keepNext/>
      <w:spacing w:before="120" w:after="120"/>
      <w:outlineLvl w:val="0"/>
    </w:pPr>
    <w:rPr>
      <w:b/>
    </w:rPr>
  </w:style>
  <w:style w:type="paragraph" w:styleId="2">
    <w:name w:val="heading 2"/>
    <w:basedOn w:val="a0"/>
    <w:next w:val="a1"/>
    <w:link w:val="20"/>
    <w:uiPriority w:val="9"/>
    <w:unhideWhenUsed/>
    <w:qFormat/>
    <w:rsid w:val="007C22BB"/>
    <w:pPr>
      <w:keepNext/>
      <w:keepLines/>
      <w:spacing w:before="360"/>
      <w:outlineLvl w:val="1"/>
    </w:pPr>
    <w:rPr>
      <w:rFonts w:eastAsiaTheme="minorHAnsi" w:cs="DINPro-Light"/>
      <w:color w:val="00234C"/>
      <w:spacing w:val="3"/>
      <w:sz w:val="28"/>
      <w:szCs w:val="32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2"/>
    <w:rPr>
      <w:rFonts w:ascii="Verdana" w:hAnsi="Verdana"/>
      <w:sz w:val="12"/>
    </w:rPr>
  </w:style>
  <w:style w:type="paragraph" w:styleId="a8">
    <w:name w:val="caption"/>
    <w:basedOn w:val="a0"/>
    <w:next w:val="a0"/>
    <w:qFormat/>
    <w:pPr>
      <w:spacing w:line="240" w:lineRule="exact"/>
      <w:ind w:right="1418"/>
    </w:pPr>
    <w:rPr>
      <w:b/>
    </w:rPr>
  </w:style>
  <w:style w:type="character" w:styleId="a9">
    <w:name w:val="Hyperlink"/>
    <w:basedOn w:val="a2"/>
    <w:rPr>
      <w:color w:val="0000FF"/>
      <w:u w:val="single"/>
    </w:rPr>
  </w:style>
  <w:style w:type="paragraph" w:styleId="a1">
    <w:name w:val="Body Text"/>
    <w:basedOn w:val="a0"/>
    <w:link w:val="aa"/>
    <w:qFormat/>
    <w:pPr>
      <w:ind w:right="1418"/>
    </w:pPr>
  </w:style>
  <w:style w:type="paragraph" w:customStyle="1" w:styleId="AutoKorrektur">
    <w:name w:val="AutoKorrektur"/>
  </w:style>
  <w:style w:type="paragraph" w:styleId="a">
    <w:name w:val="List Bullet"/>
    <w:basedOn w:val="a0"/>
    <w:autoRedefine/>
    <w:pPr>
      <w:numPr>
        <w:numId w:val="2"/>
      </w:numPr>
      <w:tabs>
        <w:tab w:val="clear" w:pos="360"/>
        <w:tab w:val="left" w:pos="170"/>
      </w:tabs>
      <w:ind w:left="170" w:hanging="170"/>
    </w:pPr>
  </w:style>
  <w:style w:type="character" w:styleId="ab">
    <w:name w:val="annotation reference"/>
    <w:basedOn w:val="a2"/>
    <w:semiHidden/>
    <w:rsid w:val="00B22990"/>
    <w:rPr>
      <w:sz w:val="16"/>
      <w:szCs w:val="16"/>
    </w:rPr>
  </w:style>
  <w:style w:type="paragraph" w:styleId="ac">
    <w:name w:val="annotation text"/>
    <w:basedOn w:val="a0"/>
    <w:semiHidden/>
    <w:rsid w:val="00B22990"/>
  </w:style>
  <w:style w:type="paragraph" w:styleId="ad">
    <w:name w:val="annotation subject"/>
    <w:basedOn w:val="ac"/>
    <w:next w:val="ac"/>
    <w:semiHidden/>
    <w:rsid w:val="00B22990"/>
    <w:rPr>
      <w:b/>
      <w:bCs/>
    </w:rPr>
  </w:style>
  <w:style w:type="paragraph" w:styleId="ae">
    <w:name w:val="Balloon Text"/>
    <w:basedOn w:val="a0"/>
    <w:semiHidden/>
    <w:rsid w:val="00B22990"/>
    <w:rPr>
      <w:rFonts w:ascii="Tahoma" w:hAnsi="Tahoma" w:cs="Tahoma"/>
      <w:sz w:val="16"/>
      <w:szCs w:val="16"/>
    </w:rPr>
  </w:style>
  <w:style w:type="character" w:styleId="af">
    <w:name w:val="Placeholder Text"/>
    <w:basedOn w:val="a2"/>
    <w:uiPriority w:val="99"/>
    <w:semiHidden/>
    <w:rsid w:val="00884F31"/>
    <w:rPr>
      <w:color w:val="808080"/>
    </w:rPr>
  </w:style>
  <w:style w:type="character" w:customStyle="1" w:styleId="20">
    <w:name w:val="Заголовок 2 Знак"/>
    <w:basedOn w:val="a2"/>
    <w:link w:val="2"/>
    <w:uiPriority w:val="9"/>
    <w:rsid w:val="007C22BB"/>
    <w:rPr>
      <w:rFonts w:ascii="Verdana" w:eastAsiaTheme="minorHAnsi" w:hAnsi="Verdana" w:cs="DINPro-Light"/>
      <w:color w:val="00234C"/>
      <w:spacing w:val="3"/>
      <w:sz w:val="28"/>
      <w:szCs w:val="32"/>
      <w:lang w:val="en-US" w:eastAsia="en-US"/>
    </w:rPr>
  </w:style>
  <w:style w:type="paragraph" w:styleId="af0">
    <w:name w:val="Title"/>
    <w:basedOn w:val="a0"/>
    <w:next w:val="a1"/>
    <w:link w:val="af1"/>
    <w:qFormat/>
    <w:rsid w:val="00EF4E41"/>
    <w:pPr>
      <w:keepNext/>
      <w:keepLines/>
      <w:spacing w:after="120"/>
    </w:pPr>
    <w:rPr>
      <w:rFonts w:eastAsiaTheme="minorHAnsi" w:cstheme="minorBidi"/>
      <w:b/>
      <w:bCs/>
      <w:color w:val="00234C"/>
      <w:sz w:val="40"/>
      <w:szCs w:val="40"/>
      <w:lang w:val="en-US" w:eastAsia="en-US"/>
    </w:rPr>
  </w:style>
  <w:style w:type="character" w:customStyle="1" w:styleId="af1">
    <w:name w:val="Заголовок Знак"/>
    <w:basedOn w:val="a2"/>
    <w:link w:val="af0"/>
    <w:rsid w:val="00EF4E41"/>
    <w:rPr>
      <w:rFonts w:ascii="Verdana" w:eastAsiaTheme="minorHAnsi" w:hAnsi="Verdana" w:cstheme="minorBidi"/>
      <w:b/>
      <w:bCs/>
      <w:color w:val="00234C"/>
      <w:sz w:val="40"/>
      <w:szCs w:val="40"/>
      <w:lang w:val="en-US" w:eastAsia="en-US"/>
    </w:rPr>
  </w:style>
  <w:style w:type="paragraph" w:styleId="af2">
    <w:name w:val="Subtitle"/>
    <w:basedOn w:val="af0"/>
    <w:next w:val="a1"/>
    <w:link w:val="af3"/>
    <w:qFormat/>
    <w:rsid w:val="00EF4E41"/>
    <w:pPr>
      <w:spacing w:before="240" w:after="240"/>
    </w:pPr>
    <w:rPr>
      <w:sz w:val="30"/>
      <w:szCs w:val="30"/>
    </w:rPr>
  </w:style>
  <w:style w:type="character" w:customStyle="1" w:styleId="af3">
    <w:name w:val="Подзаголовок Знак"/>
    <w:basedOn w:val="a2"/>
    <w:link w:val="af2"/>
    <w:rsid w:val="00EF4E41"/>
    <w:rPr>
      <w:rFonts w:ascii="Verdana" w:eastAsiaTheme="minorHAnsi" w:hAnsi="Verdana" w:cstheme="minorBidi"/>
      <w:b/>
      <w:bCs/>
      <w:color w:val="00234C"/>
      <w:sz w:val="30"/>
      <w:szCs w:val="30"/>
      <w:lang w:val="en-US" w:eastAsia="en-US"/>
    </w:rPr>
  </w:style>
  <w:style w:type="paragraph" w:styleId="af4">
    <w:name w:val="Date"/>
    <w:next w:val="a1"/>
    <w:link w:val="af5"/>
    <w:qFormat/>
    <w:rsid w:val="00EF4E41"/>
    <w:pPr>
      <w:keepNext/>
      <w:keepLines/>
      <w:spacing w:after="120"/>
    </w:pPr>
    <w:rPr>
      <w:rFonts w:ascii="Verdana" w:eastAsiaTheme="minorHAnsi" w:hAnsi="Verdana" w:cstheme="minorBidi"/>
      <w:sz w:val="22"/>
      <w:szCs w:val="24"/>
      <w:lang w:eastAsia="en-US"/>
    </w:rPr>
  </w:style>
  <w:style w:type="character" w:customStyle="1" w:styleId="af5">
    <w:name w:val="Дата Знак"/>
    <w:basedOn w:val="a2"/>
    <w:link w:val="af4"/>
    <w:rsid w:val="00EF4E41"/>
    <w:rPr>
      <w:rFonts w:ascii="Verdana" w:eastAsiaTheme="minorHAnsi" w:hAnsi="Verdana" w:cstheme="minorBidi"/>
      <w:sz w:val="22"/>
      <w:szCs w:val="24"/>
      <w:lang w:eastAsia="en-US"/>
    </w:rPr>
  </w:style>
  <w:style w:type="table" w:styleId="af6">
    <w:name w:val="Table Grid"/>
    <w:basedOn w:val="a3"/>
    <w:rsid w:val="00EF4E41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0"/>
    <w:uiPriority w:val="34"/>
    <w:qFormat/>
    <w:rsid w:val="00EF4E41"/>
    <w:pPr>
      <w:tabs>
        <w:tab w:val="left" w:pos="1134"/>
        <w:tab w:val="left" w:pos="2268"/>
        <w:tab w:val="left" w:pos="3402"/>
        <w:tab w:val="left" w:pos="4536"/>
        <w:tab w:val="left" w:pos="5670"/>
        <w:tab w:val="decimal" w:pos="8505"/>
      </w:tabs>
      <w:spacing w:line="240" w:lineRule="auto"/>
      <w:ind w:left="720"/>
      <w:contextualSpacing/>
    </w:pPr>
    <w:rPr>
      <w:rFonts w:ascii="Optima" w:hAnsi="Optima"/>
      <w:sz w:val="22"/>
    </w:rPr>
  </w:style>
  <w:style w:type="character" w:customStyle="1" w:styleId="aa">
    <w:name w:val="Основной текст Знак"/>
    <w:basedOn w:val="a2"/>
    <w:link w:val="a1"/>
    <w:rsid w:val="00EF4E41"/>
    <w:rPr>
      <w:rFonts w:ascii="Verdana" w:hAnsi="Verdana"/>
    </w:rPr>
  </w:style>
  <w:style w:type="paragraph" w:customStyle="1" w:styleId="CitaviBibliographyEntry">
    <w:name w:val="Citavi Bibliography Entry"/>
    <w:basedOn w:val="a0"/>
    <w:link w:val="CitaviBibliographyEntryZchn"/>
    <w:rsid w:val="00EF4E41"/>
    <w:pPr>
      <w:tabs>
        <w:tab w:val="left" w:pos="340"/>
      </w:tabs>
      <w:spacing w:line="276" w:lineRule="auto"/>
      <w:ind w:left="340" w:hanging="34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CitaviBibliographyEntryZchn">
    <w:name w:val="Citavi Bibliography Entry Zchn"/>
    <w:basedOn w:val="a2"/>
    <w:link w:val="CitaviBibliographyEntry"/>
    <w:rsid w:val="00EF4E41"/>
    <w:rPr>
      <w:rFonts w:asciiTheme="minorHAnsi" w:eastAsiaTheme="minorEastAsia" w:hAnsiTheme="minorHAnsi" w:cstheme="minorBidi"/>
      <w:sz w:val="22"/>
      <w:szCs w:val="22"/>
      <w:lang w:eastAsia="zh-CN"/>
    </w:rPr>
  </w:style>
  <w:style w:type="table" w:styleId="5">
    <w:name w:val="Plain Table 5"/>
    <w:basedOn w:val="a3"/>
    <w:uiPriority w:val="45"/>
    <w:rsid w:val="00EF4E41"/>
    <w:rPr>
      <w:rFonts w:asciiTheme="minorHAnsi" w:eastAsiaTheme="minorHAnsi" w:hAnsiTheme="minorHAnsi" w:cstheme="minorBidi"/>
      <w:sz w:val="24"/>
      <w:szCs w:val="24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SNberschrift">
    <w:name w:val="FSN Überschrift"/>
    <w:basedOn w:val="2"/>
    <w:link w:val="FSNberschriftZchn"/>
    <w:qFormat/>
    <w:rsid w:val="00E13685"/>
    <w:pPr>
      <w:spacing w:after="120"/>
      <w:ind w:left="357" w:hanging="357"/>
    </w:pPr>
    <w:rPr>
      <w:b/>
      <w:sz w:val="20"/>
      <w:szCs w:val="20"/>
    </w:rPr>
  </w:style>
  <w:style w:type="character" w:customStyle="1" w:styleId="FSNberschriftZchn">
    <w:name w:val="FSN Überschrift Zchn"/>
    <w:basedOn w:val="20"/>
    <w:link w:val="FSNberschrift"/>
    <w:rsid w:val="00E13685"/>
    <w:rPr>
      <w:rFonts w:ascii="Verdana" w:eastAsiaTheme="minorHAnsi" w:hAnsi="Verdana" w:cs="DINPro-Light"/>
      <w:b/>
      <w:color w:val="00234C"/>
      <w:spacing w:val="3"/>
      <w:sz w:val="28"/>
      <w:szCs w:val="32"/>
      <w:lang w:val="en-US" w:eastAsia="en-US"/>
    </w:rPr>
  </w:style>
  <w:style w:type="paragraph" w:customStyle="1" w:styleId="Author">
    <w:name w:val="Author"/>
    <w:next w:val="a1"/>
    <w:qFormat/>
    <w:rsid w:val="00273CDC"/>
    <w:pPr>
      <w:keepNext/>
      <w:keepLines/>
      <w:spacing w:after="120"/>
    </w:pPr>
    <w:rPr>
      <w:rFonts w:ascii="Verdana" w:eastAsiaTheme="minorHAnsi" w:hAnsi="Verdana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36307A8F7543659E8580D7F6569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229B3-492C-4B09-8F42-265093CF5B0A}"/>
      </w:docPartPr>
      <w:docPartBody>
        <w:p w:rsidR="00D02238" w:rsidRDefault="00B73535">
          <w:pPr>
            <w:pStyle w:val="0C36307A8F7543659E8580D7F6569B9D"/>
          </w:pPr>
          <w:r>
            <w:rPr>
              <w:rStyle w:val="a3"/>
            </w:rPr>
            <w:t>Hier Autoren-Kürzel eingeben</w:t>
          </w:r>
        </w:p>
      </w:docPartBody>
    </w:docPart>
    <w:docPart>
      <w:docPartPr>
        <w:name w:val="8BEEB13A71CB4489891914776C320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9CCDF-A23F-47DC-84C5-FDA75ED683E0}"/>
      </w:docPartPr>
      <w:docPartBody>
        <w:p w:rsidR="00D02238" w:rsidRDefault="00B73535">
          <w:pPr>
            <w:pStyle w:val="8BEEB13A71CB4489891914776C3201CB"/>
          </w:pPr>
          <w:r>
            <w:rPr>
              <w:rStyle w:val="a3"/>
            </w:rPr>
            <w:t>Hier Adresszeile eingeb</w:t>
          </w:r>
          <w:r w:rsidRPr="006E7979">
            <w:rPr>
              <w:rStyle w:val="a3"/>
            </w:rPr>
            <w:t>en</w:t>
          </w:r>
        </w:p>
      </w:docPartBody>
    </w:docPart>
    <w:docPart>
      <w:docPartPr>
        <w:name w:val="1BB493B1A4B64A469F2DE78FE883F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1E143-7415-4DAF-A1AF-5E24F8FC6F84}"/>
      </w:docPartPr>
      <w:docPartBody>
        <w:p w:rsidR="00D02238" w:rsidRDefault="00B73535">
          <w:pPr>
            <w:pStyle w:val="1BB493B1A4B64A469F2DE78FE883F344"/>
          </w:pPr>
          <w:r>
            <w:rPr>
              <w:rStyle w:val="a3"/>
            </w:rPr>
            <w:t>Hier 1. postalischen Vermerk eingeben</w:t>
          </w:r>
        </w:p>
      </w:docPartBody>
    </w:docPart>
    <w:docPart>
      <w:docPartPr>
        <w:name w:val="B36F51B0A5B5455593A93C8E024A9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D9DDE-93DA-4537-A9F1-67B99408D8E9}"/>
      </w:docPartPr>
      <w:docPartBody>
        <w:p w:rsidR="00D02238" w:rsidRDefault="00B73535">
          <w:pPr>
            <w:pStyle w:val="B36F51B0A5B5455593A93C8E024A929A"/>
          </w:pPr>
          <w:r>
            <w:rPr>
              <w:rStyle w:val="a3"/>
            </w:rPr>
            <w:t>Hier Empfänger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Pro-Light">
    <w:altName w:val="Calibri"/>
    <w:panose1 w:val="02000504040000020003"/>
    <w:charset w:val="CC"/>
    <w:family w:val="auto"/>
    <w:pitch w:val="variable"/>
    <w:sig w:usb0="800002AF" w:usb1="4000206A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35"/>
    <w:rsid w:val="00853F66"/>
    <w:rsid w:val="00965009"/>
    <w:rsid w:val="00B257C1"/>
    <w:rsid w:val="00B73535"/>
    <w:rsid w:val="00C70076"/>
    <w:rsid w:val="00D02238"/>
    <w:rsid w:val="00D035AD"/>
    <w:rsid w:val="00E05AE1"/>
    <w:rsid w:val="00EF6E61"/>
    <w:rsid w:val="00F0002D"/>
    <w:rsid w:val="00F0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C36307A8F7543659E8580D7F6569B9D">
    <w:name w:val="0C36307A8F7543659E8580D7F6569B9D"/>
  </w:style>
  <w:style w:type="paragraph" w:customStyle="1" w:styleId="8BEEB13A71CB4489891914776C3201CB">
    <w:name w:val="8BEEB13A71CB4489891914776C3201CB"/>
  </w:style>
  <w:style w:type="paragraph" w:customStyle="1" w:styleId="1BB493B1A4B64A469F2DE78FE883F344">
    <w:name w:val="1BB493B1A4B64A469F2DE78FE883F344"/>
  </w:style>
  <w:style w:type="paragraph" w:customStyle="1" w:styleId="B36F51B0A5B5455593A93C8E024A929A">
    <w:name w:val="B36F51B0A5B5455593A93C8E024A9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949B0E7A2CA24E8BCEFDA47F2A281E" ma:contentTypeVersion="7" ma:contentTypeDescription="Ein neues Dokument erstellen." ma:contentTypeScope="" ma:versionID="688b3c795baf5b96c559e5a8b821c731">
  <xsd:schema xmlns:xsd="http://www.w3.org/2001/XMLSchema" xmlns:xs="http://www.w3.org/2001/XMLSchema" xmlns:p="http://schemas.microsoft.com/office/2006/metadata/properties" xmlns:ns2="9b4dd378-5962-43f0-b275-ed2fed4b0b04" xmlns:ns3="d6447486-27de-4b9d-970c-d95c44dc95a2" targetNamespace="http://schemas.microsoft.com/office/2006/metadata/properties" ma:root="true" ma:fieldsID="346494b57d384849aca0fa04b47882fa" ns2:_="" ns3:_="">
    <xsd:import namespace="9b4dd378-5962-43f0-b275-ed2fed4b0b04"/>
    <xsd:import namespace="d6447486-27de-4b9d-970c-d95c44dc9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dd378-5962-43f0-b275-ed2fed4b0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47486-27de-4b9d-970c-d95c44dc9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67BB-1784-4DC2-AF02-40D2E40CF3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7CB59-F2AA-4E25-B40E-73AA9B3C2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F8E32-B4CC-41F0-A83B-6318A1DFF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dd378-5962-43f0-b275-ed2fed4b0b04"/>
    <ds:schemaRef ds:uri="d6447486-27de-4b9d-970c-d95c44dc9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43A54-21B3-4295-92AA-AA067513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1378</Words>
  <Characters>7860</Characters>
  <Application>Microsoft Office Word</Application>
  <DocSecurity>0</DocSecurity>
  <Lines>65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BIOTRONIK Brief Impulse</vt:lpstr>
      <vt:lpstr>BIOTRONIK Brief Impulse</vt:lpstr>
      <vt:lpstr/>
    </vt:vector>
  </TitlesOfParts>
  <Company>BIOTRONIK SE &amp; Co.KG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BIOTRONIK Brief Impulse</dc:title>
  <dc:subject/>
  <dc:creator>Esther Broeder</dc:creator>
  <cp:keywords/>
  <cp:lastModifiedBy>Маргарита Говорухина</cp:lastModifiedBy>
  <cp:revision>2</cp:revision>
  <cp:lastPrinted>2021-03-05T10:19:00Z</cp:lastPrinted>
  <dcterms:created xsi:type="dcterms:W3CDTF">2021-03-09T12:52:00Z</dcterms:created>
  <dcterms:modified xsi:type="dcterms:W3CDTF">2021-03-09T12:52:00Z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0x010100F0949B0E7A2CA24E8BCEFDA47F2A281E</vt:lpwstr>
  </property>
</Properties>
</file>