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411D8F" w:rsidTr="00411D8F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411D8F" w:rsidRPr="00411D8F" w:rsidRDefault="00411D8F" w:rsidP="00860815">
            <w:pPr>
              <w:jc w:val="center"/>
              <w:rPr>
                <w:color w:val="0C0000"/>
                <w:szCs w:val="28"/>
              </w:rPr>
            </w:pPr>
          </w:p>
        </w:tc>
      </w:tr>
    </w:tbl>
    <w:p w:rsidR="00860815" w:rsidRDefault="00860815" w:rsidP="00860815">
      <w:pPr>
        <w:ind w:firstLine="708"/>
        <w:jc w:val="center"/>
        <w:rPr>
          <w:b/>
          <w:sz w:val="28"/>
          <w:szCs w:val="28"/>
        </w:rPr>
      </w:pPr>
      <w:r w:rsidRPr="00860815">
        <w:rPr>
          <w:b/>
          <w:sz w:val="28"/>
          <w:szCs w:val="28"/>
        </w:rPr>
        <w:t>Письмо-обращение к специалистам здравоохранен</w:t>
      </w:r>
      <w:r>
        <w:rPr>
          <w:b/>
          <w:sz w:val="28"/>
          <w:szCs w:val="28"/>
        </w:rPr>
        <w:t>ия</w:t>
      </w:r>
    </w:p>
    <w:p w:rsidR="0074255A" w:rsidRPr="00860815" w:rsidRDefault="00860815" w:rsidP="00860815">
      <w:pPr>
        <w:ind w:firstLine="708"/>
        <w:jc w:val="center"/>
        <w:rPr>
          <w:b/>
          <w:sz w:val="28"/>
          <w:szCs w:val="28"/>
        </w:rPr>
      </w:pPr>
      <w:r w:rsidRPr="00860815">
        <w:rPr>
          <w:b/>
          <w:sz w:val="28"/>
          <w:szCs w:val="28"/>
        </w:rPr>
        <w:t xml:space="preserve">касательно использования препарата </w:t>
      </w:r>
      <w:proofErr w:type="spellStart"/>
      <w:r w:rsidRPr="00860815">
        <w:rPr>
          <w:b/>
          <w:sz w:val="28"/>
          <w:szCs w:val="28"/>
        </w:rPr>
        <w:t>Кселода</w:t>
      </w:r>
      <w:proofErr w:type="spellEnd"/>
      <w:r w:rsidRPr="00860815">
        <w:rPr>
          <w:b/>
          <w:sz w:val="28"/>
          <w:szCs w:val="28"/>
        </w:rPr>
        <w:t xml:space="preserve"> (</w:t>
      </w:r>
      <w:proofErr w:type="spellStart"/>
      <w:r w:rsidRPr="00860815">
        <w:rPr>
          <w:b/>
          <w:sz w:val="28"/>
          <w:szCs w:val="28"/>
        </w:rPr>
        <w:t>капецитабин</w:t>
      </w:r>
      <w:proofErr w:type="spellEnd"/>
      <w:r w:rsidRPr="00860815">
        <w:rPr>
          <w:b/>
          <w:sz w:val="28"/>
          <w:szCs w:val="28"/>
        </w:rPr>
        <w:t>)</w:t>
      </w:r>
    </w:p>
    <w:p w:rsidR="00860815" w:rsidRPr="00860815" w:rsidRDefault="00860815" w:rsidP="00860815">
      <w:pPr>
        <w:ind w:firstLine="708"/>
        <w:jc w:val="center"/>
        <w:rPr>
          <w:b/>
          <w:sz w:val="28"/>
          <w:szCs w:val="28"/>
        </w:rPr>
      </w:pPr>
    </w:p>
    <w:p w:rsidR="0074255A" w:rsidRDefault="00E60251" w:rsidP="0074255A">
      <w:pPr>
        <w:ind w:firstLine="708"/>
        <w:jc w:val="both"/>
        <w:rPr>
          <w:i/>
          <w:sz w:val="28"/>
          <w:szCs w:val="28"/>
        </w:rPr>
      </w:pPr>
      <w:r w:rsidRPr="00E60251">
        <w:rPr>
          <w:i/>
          <w:sz w:val="28"/>
          <w:szCs w:val="28"/>
        </w:rPr>
        <w:t>Уважаемые работники здравоохранения,</w:t>
      </w:r>
    </w:p>
    <w:p w:rsidR="00E60251" w:rsidRDefault="00E60251" w:rsidP="0074255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Компания Ф. </w:t>
      </w:r>
      <w:proofErr w:type="spellStart"/>
      <w:r>
        <w:rPr>
          <w:i/>
          <w:sz w:val="28"/>
          <w:szCs w:val="28"/>
        </w:rPr>
        <w:t>Хоффманн</w:t>
      </w:r>
      <w:proofErr w:type="spellEnd"/>
      <w:r>
        <w:rPr>
          <w:i/>
          <w:sz w:val="28"/>
          <w:szCs w:val="28"/>
        </w:rPr>
        <w:t xml:space="preserve">-Ля </w:t>
      </w:r>
      <w:proofErr w:type="spellStart"/>
      <w:r>
        <w:rPr>
          <w:i/>
          <w:sz w:val="28"/>
          <w:szCs w:val="28"/>
        </w:rPr>
        <w:t>Рош</w:t>
      </w:r>
      <w:proofErr w:type="spellEnd"/>
      <w:r>
        <w:rPr>
          <w:i/>
          <w:sz w:val="28"/>
          <w:szCs w:val="28"/>
        </w:rPr>
        <w:t xml:space="preserve"> Лтд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х</w:t>
      </w:r>
      <w:proofErr w:type="gramEnd"/>
      <w:r>
        <w:rPr>
          <w:i/>
          <w:sz w:val="28"/>
          <w:szCs w:val="28"/>
        </w:rPr>
        <w:t xml:space="preserve">отела бы проинформировать Вас о новых рекомендациях по лечению пациентов с дефицитом </w:t>
      </w:r>
      <w:proofErr w:type="spellStart"/>
      <w:r>
        <w:rPr>
          <w:i/>
          <w:sz w:val="28"/>
          <w:szCs w:val="28"/>
        </w:rPr>
        <w:t>дигидропиримидиндегидрогеназы</w:t>
      </w:r>
      <w:proofErr w:type="spellEnd"/>
      <w:r>
        <w:rPr>
          <w:i/>
          <w:sz w:val="28"/>
          <w:szCs w:val="28"/>
        </w:rPr>
        <w:t xml:space="preserve"> (ДПД), получающих терапию препаратом </w:t>
      </w:r>
      <w:proofErr w:type="spellStart"/>
      <w:r>
        <w:rPr>
          <w:i/>
          <w:sz w:val="28"/>
          <w:szCs w:val="28"/>
        </w:rPr>
        <w:t>Кселода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капецитабин</w:t>
      </w:r>
      <w:proofErr w:type="spellEnd"/>
      <w:r>
        <w:rPr>
          <w:i/>
          <w:sz w:val="28"/>
          <w:szCs w:val="28"/>
        </w:rPr>
        <w:t>).</w:t>
      </w:r>
    </w:p>
    <w:p w:rsidR="00E60251" w:rsidRDefault="00E60251" w:rsidP="0074255A">
      <w:pPr>
        <w:ind w:firstLine="708"/>
        <w:jc w:val="both"/>
        <w:rPr>
          <w:i/>
          <w:sz w:val="28"/>
          <w:szCs w:val="28"/>
        </w:rPr>
      </w:pPr>
    </w:p>
    <w:p w:rsidR="00E60251" w:rsidRDefault="00E60251" w:rsidP="0074255A">
      <w:pPr>
        <w:ind w:firstLine="708"/>
        <w:jc w:val="both"/>
        <w:rPr>
          <w:b/>
          <w:i/>
          <w:sz w:val="28"/>
          <w:szCs w:val="28"/>
        </w:rPr>
      </w:pPr>
      <w:r w:rsidRPr="00E60251">
        <w:rPr>
          <w:b/>
          <w:i/>
          <w:sz w:val="28"/>
          <w:szCs w:val="28"/>
        </w:rPr>
        <w:t>Резюме:</w:t>
      </w:r>
    </w:p>
    <w:p w:rsidR="00E60251" w:rsidRDefault="00E60251" w:rsidP="0074255A">
      <w:pPr>
        <w:ind w:firstLine="708"/>
        <w:jc w:val="both"/>
        <w:rPr>
          <w:b/>
          <w:i/>
          <w:sz w:val="28"/>
          <w:szCs w:val="28"/>
        </w:rPr>
      </w:pPr>
    </w:p>
    <w:p w:rsidR="00E60251" w:rsidRPr="00E60251" w:rsidRDefault="00E60251" w:rsidP="00E60251">
      <w:pPr>
        <w:pStyle w:val="aff0"/>
        <w:numPr>
          <w:ilvl w:val="0"/>
          <w:numId w:val="47"/>
        </w:numPr>
        <w:jc w:val="both"/>
        <w:rPr>
          <w:i/>
          <w:sz w:val="28"/>
          <w:szCs w:val="28"/>
        </w:rPr>
      </w:pPr>
      <w:r w:rsidRPr="00E60251">
        <w:rPr>
          <w:i/>
          <w:sz w:val="28"/>
          <w:szCs w:val="28"/>
        </w:rPr>
        <w:t xml:space="preserve">Противопоказания </w:t>
      </w:r>
    </w:p>
    <w:p w:rsidR="00E60251" w:rsidRDefault="00E60251" w:rsidP="00E60251">
      <w:pPr>
        <w:pStyle w:val="aff0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Данный раздел будет обновлен в связи с добавлением противопоказания для пациентов с установленным полным дефицитом активности ДПД.</w:t>
      </w:r>
    </w:p>
    <w:p w:rsidR="00E60251" w:rsidRDefault="00E60251" w:rsidP="00E60251">
      <w:pPr>
        <w:jc w:val="both"/>
        <w:rPr>
          <w:i/>
          <w:sz w:val="28"/>
          <w:szCs w:val="28"/>
        </w:rPr>
      </w:pPr>
    </w:p>
    <w:p w:rsidR="00E60251" w:rsidRDefault="00E60251" w:rsidP="000D4592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Обоснование изменений следующее:</w:t>
      </w:r>
    </w:p>
    <w:p w:rsidR="00E60251" w:rsidRDefault="00E60251" w:rsidP="00E60251">
      <w:pPr>
        <w:pStyle w:val="aff0"/>
        <w:numPr>
          <w:ilvl w:val="0"/>
          <w:numId w:val="48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 пациентов с полным дефицитом активности ДПД наблюдается </w:t>
      </w:r>
      <w:proofErr w:type="spellStart"/>
      <w:r>
        <w:rPr>
          <w:i/>
          <w:sz w:val="28"/>
          <w:szCs w:val="28"/>
        </w:rPr>
        <w:t>жизнеугрожающая</w:t>
      </w:r>
      <w:proofErr w:type="spellEnd"/>
      <w:r>
        <w:rPr>
          <w:i/>
          <w:sz w:val="28"/>
          <w:szCs w:val="28"/>
        </w:rPr>
        <w:t xml:space="preserve"> или фатальная токсичность 5-фторурацила (5-ФУ), что приводит к неблагоприятному риску для пациента, принимающего 5-ФУ или </w:t>
      </w:r>
      <w:proofErr w:type="spellStart"/>
      <w:r>
        <w:rPr>
          <w:i/>
          <w:sz w:val="28"/>
          <w:szCs w:val="28"/>
        </w:rPr>
        <w:t>капецитабин</w:t>
      </w:r>
      <w:proofErr w:type="spellEnd"/>
      <w:r>
        <w:rPr>
          <w:i/>
          <w:sz w:val="28"/>
          <w:szCs w:val="28"/>
        </w:rPr>
        <w:t>.</w:t>
      </w:r>
    </w:p>
    <w:p w:rsidR="00E60251" w:rsidRDefault="00E60251" w:rsidP="00E60251">
      <w:pPr>
        <w:pStyle w:val="aff0"/>
        <w:numPr>
          <w:ilvl w:val="0"/>
          <w:numId w:val="48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Полный дефицит активности ДПД может быть выявлен у пациентов либо в детском возрасте, либо на основании предварительно установленной токсичности 5-ФУ, а также при проведении плановых обследований.</w:t>
      </w:r>
    </w:p>
    <w:p w:rsidR="00E60251" w:rsidRDefault="00E60251" w:rsidP="00E60251">
      <w:pPr>
        <w:pStyle w:val="aff0"/>
        <w:numPr>
          <w:ilvl w:val="0"/>
          <w:numId w:val="48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Действующие рекомендации (2017, Консорциум по внедрению клинической </w:t>
      </w:r>
      <w:proofErr w:type="spellStart"/>
      <w:r>
        <w:rPr>
          <w:i/>
          <w:sz w:val="28"/>
          <w:szCs w:val="28"/>
        </w:rPr>
        <w:t>фармакогенетики</w:t>
      </w:r>
      <w:proofErr w:type="spellEnd"/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CPIC</w:t>
      </w:r>
      <w:r>
        <w:rPr>
          <w:i/>
          <w:sz w:val="28"/>
          <w:szCs w:val="28"/>
        </w:rPr>
        <w:t>), Европейское общество специалистов по лекарственной терапии злокачественных опухолей, 2016, (</w:t>
      </w:r>
      <w:r>
        <w:rPr>
          <w:i/>
          <w:sz w:val="28"/>
          <w:szCs w:val="28"/>
          <w:lang w:val="en-US"/>
        </w:rPr>
        <w:t>ESMO</w:t>
      </w:r>
      <w:r>
        <w:rPr>
          <w:i/>
          <w:sz w:val="28"/>
          <w:szCs w:val="28"/>
        </w:rPr>
        <w:t>)) настоятельно требуют</w:t>
      </w:r>
      <w:r w:rsidR="00927F1F">
        <w:rPr>
          <w:i/>
          <w:sz w:val="28"/>
          <w:szCs w:val="28"/>
        </w:rPr>
        <w:t xml:space="preserve"> избегать использования схем лечения, содержащих 5-ФУ, у пациентов с полным дефицитом активности ДПД. Таким пациентам следует предлагать альтернативные методы лечения.</w:t>
      </w:r>
    </w:p>
    <w:p w:rsidR="0028785C" w:rsidRDefault="0028785C" w:rsidP="0028785C">
      <w:pPr>
        <w:jc w:val="both"/>
        <w:rPr>
          <w:i/>
          <w:sz w:val="28"/>
          <w:szCs w:val="28"/>
        </w:rPr>
      </w:pPr>
    </w:p>
    <w:p w:rsidR="0028785C" w:rsidRDefault="0028785C" w:rsidP="0028785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связи с неблагоприятным соотношением польза/риск для пациентов с полным дефицитом активности ДПД, принимающих </w:t>
      </w:r>
      <w:proofErr w:type="spellStart"/>
      <w:r>
        <w:rPr>
          <w:i/>
          <w:sz w:val="28"/>
          <w:szCs w:val="28"/>
        </w:rPr>
        <w:t>Кселоду</w:t>
      </w:r>
      <w:proofErr w:type="spellEnd"/>
      <w:r>
        <w:rPr>
          <w:i/>
          <w:sz w:val="28"/>
          <w:szCs w:val="28"/>
        </w:rPr>
        <w:t>, предлагается внести противопоказание именно для этой подгруппы пациентов.</w:t>
      </w:r>
    </w:p>
    <w:p w:rsidR="000D4592" w:rsidRDefault="000D4592" w:rsidP="0028785C">
      <w:pPr>
        <w:ind w:firstLine="709"/>
        <w:jc w:val="both"/>
        <w:rPr>
          <w:i/>
          <w:sz w:val="28"/>
          <w:szCs w:val="28"/>
        </w:rPr>
      </w:pPr>
    </w:p>
    <w:p w:rsidR="000D4592" w:rsidRDefault="000D4592" w:rsidP="000D4592">
      <w:pPr>
        <w:pStyle w:val="aff0"/>
        <w:numPr>
          <w:ilvl w:val="0"/>
          <w:numId w:val="47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Особые указания</w:t>
      </w:r>
    </w:p>
    <w:p w:rsidR="000D4592" w:rsidRDefault="000D4592" w:rsidP="000D4592">
      <w:pPr>
        <w:pStyle w:val="aff0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Данный раздел будет обновлен в связи с добавлением информации о возможности проведения исследования на дефицит активности ДПД на основании доступности локальных методов обследования и действующих рекомендаций.</w:t>
      </w:r>
    </w:p>
    <w:p w:rsidR="000D4592" w:rsidRDefault="000D4592" w:rsidP="000D4592">
      <w:pPr>
        <w:pStyle w:val="aff0"/>
        <w:ind w:left="1068"/>
        <w:jc w:val="both"/>
        <w:rPr>
          <w:i/>
          <w:sz w:val="28"/>
          <w:szCs w:val="28"/>
        </w:rPr>
      </w:pPr>
    </w:p>
    <w:p w:rsidR="000D4592" w:rsidRDefault="000D4592" w:rsidP="000D4592">
      <w:pPr>
        <w:pStyle w:val="aff0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Обоснование обновления следующее:</w:t>
      </w:r>
    </w:p>
    <w:p w:rsidR="000D4592" w:rsidRDefault="000D4592" w:rsidP="000D4592">
      <w:pPr>
        <w:pStyle w:val="aff0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последние годы подходы к исследованиям активности ДПД стремительно развиваются и изменяются. В настоящее время доступно несколько методов. Директивы рекомендуют превентивно выявлять ген </w:t>
      </w:r>
      <w:r>
        <w:rPr>
          <w:i/>
          <w:sz w:val="28"/>
          <w:szCs w:val="28"/>
          <w:lang w:val="en-US"/>
        </w:rPr>
        <w:t>DPYD</w:t>
      </w:r>
      <w:r w:rsidR="00CF0FB8">
        <w:rPr>
          <w:i/>
          <w:sz w:val="28"/>
          <w:szCs w:val="28"/>
        </w:rPr>
        <w:t xml:space="preserve"> в качестве методов определения дефицита активности ДПД у пациентов при повышенном риске явлений тяжелой токсичности.</w:t>
      </w:r>
    </w:p>
    <w:p w:rsidR="00663B27" w:rsidRDefault="00663B27" w:rsidP="000D4592">
      <w:pPr>
        <w:pStyle w:val="aff0"/>
        <w:ind w:left="10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Несмотря на текущие ограничения в методах определения дефицита активности ДПД, в некоторых случаях такие методики могут стать способом снизить риски. </w:t>
      </w:r>
      <w:proofErr w:type="gramStart"/>
      <w:r>
        <w:rPr>
          <w:i/>
          <w:sz w:val="28"/>
          <w:szCs w:val="28"/>
        </w:rPr>
        <w:t>Поэтому владелец регистрационного удостоверения предлагает добавит</w:t>
      </w:r>
      <w:r w:rsidR="00310030">
        <w:rPr>
          <w:i/>
          <w:sz w:val="28"/>
          <w:szCs w:val="28"/>
        </w:rPr>
        <w:t>ь</w:t>
      </w:r>
      <w:r>
        <w:rPr>
          <w:i/>
          <w:sz w:val="28"/>
          <w:szCs w:val="28"/>
        </w:rPr>
        <w:t xml:space="preserve"> в раздел «Особые указания»</w:t>
      </w:r>
      <w:r w:rsidR="00310030">
        <w:rPr>
          <w:i/>
          <w:sz w:val="28"/>
          <w:szCs w:val="28"/>
        </w:rPr>
        <w:t xml:space="preserve"> информацию о тестировании дефицита активности ДПД в зависимости от доступных локальных методов исследований и действующих рекомендаций; а также добавить сведения о том, что в связи с ненадежностью результатов тестирований по-прежнему существует риск развития </w:t>
      </w:r>
      <w:proofErr w:type="spellStart"/>
      <w:r w:rsidR="00310030">
        <w:rPr>
          <w:i/>
          <w:sz w:val="28"/>
          <w:szCs w:val="28"/>
        </w:rPr>
        <w:t>жизнеугрожающих</w:t>
      </w:r>
      <w:proofErr w:type="spellEnd"/>
      <w:r w:rsidR="00310030">
        <w:rPr>
          <w:i/>
          <w:sz w:val="28"/>
          <w:szCs w:val="28"/>
        </w:rPr>
        <w:t xml:space="preserve"> явлений токсичности, даже в случае получения отрицательного результата.</w:t>
      </w:r>
      <w:proofErr w:type="gramEnd"/>
    </w:p>
    <w:p w:rsidR="00310030" w:rsidRDefault="00310030" w:rsidP="00310030">
      <w:pPr>
        <w:jc w:val="both"/>
        <w:rPr>
          <w:i/>
          <w:sz w:val="28"/>
          <w:szCs w:val="28"/>
        </w:rPr>
      </w:pPr>
    </w:p>
    <w:p w:rsidR="00310030" w:rsidRDefault="00310030" w:rsidP="00A97BE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Компания </w:t>
      </w:r>
      <w:proofErr w:type="spellStart"/>
      <w:r>
        <w:rPr>
          <w:i/>
          <w:sz w:val="28"/>
          <w:szCs w:val="28"/>
        </w:rPr>
        <w:t>Рош</w:t>
      </w:r>
      <w:proofErr w:type="spellEnd"/>
      <w:r>
        <w:rPr>
          <w:i/>
          <w:sz w:val="28"/>
          <w:szCs w:val="28"/>
        </w:rPr>
        <w:t xml:space="preserve"> активно сотрудничает с органами здравоохранения в целях обновления инструкции по медицинскому применению лекарственного препарата. После одобрения регуляторными органами обновленная информация по препарату </w:t>
      </w:r>
      <w:proofErr w:type="spellStart"/>
      <w:r>
        <w:rPr>
          <w:i/>
          <w:sz w:val="28"/>
          <w:szCs w:val="28"/>
        </w:rPr>
        <w:t>Кселода</w:t>
      </w:r>
      <w:proofErr w:type="spellEnd"/>
      <w:r>
        <w:rPr>
          <w:i/>
          <w:sz w:val="28"/>
          <w:szCs w:val="28"/>
        </w:rPr>
        <w:t xml:space="preserve"> будет доступна на сайте </w:t>
      </w:r>
      <w:r w:rsidRPr="00310030">
        <w:rPr>
          <w:i/>
          <w:sz w:val="28"/>
          <w:szCs w:val="28"/>
          <w:lang w:val="en-US"/>
        </w:rPr>
        <w:t>www</w:t>
      </w:r>
      <w:r w:rsidRPr="00310030">
        <w:rPr>
          <w:i/>
          <w:sz w:val="28"/>
          <w:szCs w:val="28"/>
        </w:rPr>
        <w:t>.</w:t>
      </w:r>
      <w:proofErr w:type="spellStart"/>
      <w:r w:rsidRPr="00310030">
        <w:rPr>
          <w:i/>
          <w:sz w:val="28"/>
          <w:szCs w:val="28"/>
          <w:lang w:val="en-US"/>
        </w:rPr>
        <w:t>ndda</w:t>
      </w:r>
      <w:proofErr w:type="spellEnd"/>
      <w:r w:rsidRPr="00310030">
        <w:rPr>
          <w:i/>
          <w:sz w:val="28"/>
          <w:szCs w:val="28"/>
        </w:rPr>
        <w:t>.</w:t>
      </w:r>
      <w:proofErr w:type="spellStart"/>
      <w:r w:rsidRPr="00310030">
        <w:rPr>
          <w:i/>
          <w:sz w:val="28"/>
          <w:szCs w:val="28"/>
          <w:lang w:val="en-US"/>
        </w:rPr>
        <w:t>kz</w:t>
      </w:r>
      <w:proofErr w:type="spellEnd"/>
      <w:r w:rsidRPr="0031003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10030">
        <w:rPr>
          <w:i/>
          <w:sz w:val="28"/>
          <w:szCs w:val="28"/>
        </w:rPr>
        <w:t xml:space="preserve"> </w:t>
      </w:r>
      <w:r w:rsidR="00A97BE5" w:rsidRPr="008C7C06">
        <w:rPr>
          <w:i/>
          <w:sz w:val="28"/>
          <w:szCs w:val="28"/>
          <w:lang w:val="en-US"/>
        </w:rPr>
        <w:t>www</w:t>
      </w:r>
      <w:r w:rsidR="00A97BE5" w:rsidRPr="008C7C06">
        <w:rPr>
          <w:i/>
          <w:sz w:val="28"/>
          <w:szCs w:val="28"/>
        </w:rPr>
        <w:t>.</w:t>
      </w:r>
      <w:proofErr w:type="spellStart"/>
      <w:r w:rsidR="00A97BE5" w:rsidRPr="008C7C06">
        <w:rPr>
          <w:i/>
          <w:sz w:val="28"/>
          <w:szCs w:val="28"/>
          <w:lang w:val="en-US"/>
        </w:rPr>
        <w:t>roche</w:t>
      </w:r>
      <w:proofErr w:type="spellEnd"/>
      <w:r w:rsidR="00A97BE5" w:rsidRPr="008C7C06">
        <w:rPr>
          <w:i/>
          <w:sz w:val="28"/>
          <w:szCs w:val="28"/>
        </w:rPr>
        <w:t>.</w:t>
      </w:r>
      <w:proofErr w:type="spellStart"/>
      <w:r w:rsidR="00A97BE5" w:rsidRPr="008C7C06">
        <w:rPr>
          <w:i/>
          <w:sz w:val="28"/>
          <w:szCs w:val="28"/>
          <w:lang w:val="en-US"/>
        </w:rPr>
        <w:t>kz</w:t>
      </w:r>
      <w:proofErr w:type="spellEnd"/>
      <w:r w:rsidRPr="00310030">
        <w:rPr>
          <w:i/>
          <w:sz w:val="28"/>
          <w:szCs w:val="28"/>
        </w:rPr>
        <w:t>.</w:t>
      </w:r>
    </w:p>
    <w:p w:rsidR="00A97BE5" w:rsidRDefault="00A97BE5" w:rsidP="00A97BE5">
      <w:pPr>
        <w:ind w:firstLine="709"/>
        <w:jc w:val="both"/>
        <w:rPr>
          <w:i/>
          <w:sz w:val="28"/>
          <w:szCs w:val="28"/>
        </w:rPr>
      </w:pPr>
    </w:p>
    <w:p w:rsidR="00222E57" w:rsidRDefault="00222E57" w:rsidP="00A97BE5">
      <w:pPr>
        <w:ind w:firstLine="709"/>
        <w:jc w:val="both"/>
        <w:rPr>
          <w:b/>
          <w:i/>
          <w:sz w:val="28"/>
          <w:szCs w:val="28"/>
        </w:rPr>
      </w:pPr>
      <w:r w:rsidRPr="00C018CC">
        <w:rPr>
          <w:b/>
          <w:i/>
          <w:sz w:val="28"/>
          <w:szCs w:val="28"/>
        </w:rPr>
        <w:t>Дополнительная информация в связи с новыми рекомендациями</w:t>
      </w:r>
    </w:p>
    <w:p w:rsidR="00C018CC" w:rsidRDefault="00C018CC" w:rsidP="00A97BE5">
      <w:pPr>
        <w:ind w:firstLine="709"/>
        <w:jc w:val="both"/>
        <w:rPr>
          <w:b/>
          <w:i/>
          <w:sz w:val="28"/>
          <w:szCs w:val="28"/>
        </w:rPr>
      </w:pPr>
    </w:p>
    <w:p w:rsidR="00C018CC" w:rsidRDefault="00C018CC" w:rsidP="00A97BE5">
      <w:pPr>
        <w:ind w:firstLine="709"/>
        <w:jc w:val="both"/>
        <w:rPr>
          <w:i/>
          <w:sz w:val="28"/>
          <w:szCs w:val="28"/>
          <w:u w:val="single"/>
        </w:rPr>
      </w:pPr>
      <w:r w:rsidRPr="00C018CC">
        <w:rPr>
          <w:i/>
          <w:sz w:val="28"/>
          <w:szCs w:val="28"/>
          <w:u w:val="single"/>
        </w:rPr>
        <w:t>Включить</w:t>
      </w:r>
      <w:r>
        <w:rPr>
          <w:i/>
          <w:sz w:val="28"/>
          <w:szCs w:val="28"/>
          <w:u w:val="single"/>
        </w:rPr>
        <w:t xml:space="preserve"> пациентов с установленным полным дефицитом активности ДПД в раздел «Противопоказания»</w:t>
      </w:r>
    </w:p>
    <w:p w:rsidR="00C018CC" w:rsidRDefault="00C018CC" w:rsidP="00A97BE5">
      <w:pPr>
        <w:ind w:firstLine="709"/>
        <w:jc w:val="both"/>
        <w:rPr>
          <w:i/>
          <w:sz w:val="28"/>
          <w:szCs w:val="28"/>
          <w:u w:val="single"/>
        </w:rPr>
      </w:pPr>
    </w:p>
    <w:p w:rsidR="00C018CC" w:rsidRDefault="00C018CC" w:rsidP="00A97BE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ДПД является исходным скорость-лимитирующим ферментом, участвующим в расщеплении </w:t>
      </w:r>
      <w:proofErr w:type="spellStart"/>
      <w:r>
        <w:rPr>
          <w:i/>
          <w:sz w:val="28"/>
          <w:szCs w:val="28"/>
        </w:rPr>
        <w:t>фторурацила</w:t>
      </w:r>
      <w:proofErr w:type="spellEnd"/>
      <w:r>
        <w:rPr>
          <w:i/>
          <w:sz w:val="28"/>
          <w:szCs w:val="28"/>
        </w:rPr>
        <w:t xml:space="preserve"> (ФУ) для </w:t>
      </w:r>
      <w:proofErr w:type="spellStart"/>
      <w:r>
        <w:rPr>
          <w:i/>
          <w:sz w:val="28"/>
          <w:szCs w:val="28"/>
        </w:rPr>
        <w:t>фторпиримидиновых</w:t>
      </w:r>
      <w:proofErr w:type="spellEnd"/>
      <w:r>
        <w:rPr>
          <w:i/>
          <w:sz w:val="28"/>
          <w:szCs w:val="28"/>
        </w:rPr>
        <w:t xml:space="preserve"> препаратов, таких как 5-ФУ и </w:t>
      </w:r>
      <w:proofErr w:type="spellStart"/>
      <w:r>
        <w:rPr>
          <w:i/>
          <w:sz w:val="28"/>
          <w:szCs w:val="28"/>
        </w:rPr>
        <w:t>капецитабин</w:t>
      </w:r>
      <w:proofErr w:type="spellEnd"/>
      <w:r>
        <w:rPr>
          <w:i/>
          <w:sz w:val="28"/>
          <w:szCs w:val="28"/>
        </w:rPr>
        <w:t>.</w:t>
      </w:r>
    </w:p>
    <w:p w:rsidR="00C018CC" w:rsidRDefault="00C018CC" w:rsidP="00A97BE5">
      <w:pPr>
        <w:ind w:firstLine="709"/>
        <w:jc w:val="both"/>
        <w:rPr>
          <w:i/>
          <w:sz w:val="28"/>
          <w:szCs w:val="28"/>
        </w:rPr>
      </w:pPr>
    </w:p>
    <w:p w:rsidR="00C018CC" w:rsidRDefault="00C018CC" w:rsidP="00A97BE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Полный дефицит ДПД является аутосомным, рецессивным признаком, вызванным мутациями в ДПД гене (</w:t>
      </w:r>
      <w:r>
        <w:rPr>
          <w:i/>
          <w:sz w:val="28"/>
          <w:szCs w:val="28"/>
          <w:lang w:val="en-US"/>
        </w:rPr>
        <w:t>DPYD</w:t>
      </w:r>
      <w:r>
        <w:rPr>
          <w:i/>
          <w:sz w:val="28"/>
          <w:szCs w:val="28"/>
        </w:rPr>
        <w:t xml:space="preserve">) и встречается у около 0,2% населения. Полный дефицит активности фермента ДПД, проявляющийся в детском </w:t>
      </w:r>
      <w:proofErr w:type="gramStart"/>
      <w:r>
        <w:rPr>
          <w:i/>
          <w:sz w:val="28"/>
          <w:szCs w:val="28"/>
        </w:rPr>
        <w:t>возрасте</w:t>
      </w:r>
      <w:proofErr w:type="gramEnd"/>
      <w:r>
        <w:rPr>
          <w:i/>
          <w:sz w:val="28"/>
          <w:szCs w:val="28"/>
        </w:rPr>
        <w:t xml:space="preserve"> возможно связан с признаками и/или симптомами неврологических аномалий с судорожными расстройствами, двигательной заторможенностью и задержкой умственного развития.</w:t>
      </w:r>
    </w:p>
    <w:p w:rsidR="00C018CC" w:rsidRDefault="00C018CC" w:rsidP="00A97BE5">
      <w:pPr>
        <w:ind w:firstLine="709"/>
        <w:jc w:val="both"/>
        <w:rPr>
          <w:i/>
          <w:sz w:val="28"/>
          <w:szCs w:val="28"/>
        </w:rPr>
      </w:pPr>
    </w:p>
    <w:p w:rsidR="00C018CC" w:rsidRDefault="008C7C06" w:rsidP="008C7C06">
      <w:pPr>
        <w:ind w:firstLine="709"/>
        <w:jc w:val="both"/>
        <w:rPr>
          <w:i/>
          <w:sz w:val="28"/>
          <w:szCs w:val="28"/>
        </w:rPr>
      </w:pPr>
      <w:proofErr w:type="gramStart"/>
      <w:r w:rsidRPr="008C7C06">
        <w:rPr>
          <w:i/>
          <w:sz w:val="28"/>
          <w:szCs w:val="28"/>
        </w:rPr>
        <w:t>Основываясь на доступных опубл</w:t>
      </w:r>
      <w:r>
        <w:rPr>
          <w:i/>
          <w:sz w:val="28"/>
          <w:szCs w:val="28"/>
        </w:rPr>
        <w:t xml:space="preserve">икованных литературных данных и пострегистрационных отчетах, полный дефицит активности ДПД является важным идентифицированным риском при лечении препаратом </w:t>
      </w:r>
      <w:proofErr w:type="spellStart"/>
      <w:r>
        <w:rPr>
          <w:i/>
          <w:sz w:val="28"/>
          <w:szCs w:val="28"/>
        </w:rPr>
        <w:t>Кселода</w:t>
      </w:r>
      <w:proofErr w:type="spellEnd"/>
      <w:r>
        <w:rPr>
          <w:i/>
          <w:sz w:val="28"/>
          <w:szCs w:val="28"/>
        </w:rPr>
        <w:t xml:space="preserve">, т.к. он приводит к накоплению цитотоксического препарата и связан с угрожающими жизни и тяжелыми явлениями токсичности (например, воспаление слизистых оболочек/ диарея, </w:t>
      </w:r>
      <w:proofErr w:type="spellStart"/>
      <w:r>
        <w:rPr>
          <w:i/>
          <w:sz w:val="28"/>
          <w:szCs w:val="28"/>
        </w:rPr>
        <w:t>нейтропения</w:t>
      </w:r>
      <w:proofErr w:type="spellEnd"/>
      <w:r>
        <w:rPr>
          <w:i/>
          <w:sz w:val="28"/>
          <w:szCs w:val="28"/>
        </w:rPr>
        <w:t>).</w:t>
      </w:r>
      <w:proofErr w:type="gramEnd"/>
    </w:p>
    <w:p w:rsidR="008C7C06" w:rsidRDefault="008C7C06" w:rsidP="008C7C06">
      <w:pPr>
        <w:ind w:firstLine="709"/>
        <w:jc w:val="both"/>
        <w:rPr>
          <w:i/>
          <w:sz w:val="28"/>
          <w:szCs w:val="28"/>
        </w:rPr>
      </w:pPr>
    </w:p>
    <w:p w:rsidR="008C7C06" w:rsidRDefault="008C7C06" w:rsidP="008C7C06">
      <w:pPr>
        <w:ind w:firstLine="709"/>
        <w:jc w:val="both"/>
        <w:rPr>
          <w:i/>
          <w:sz w:val="28"/>
          <w:szCs w:val="28"/>
        </w:rPr>
      </w:pPr>
      <w:r w:rsidRPr="008C7C06">
        <w:rPr>
          <w:i/>
          <w:sz w:val="28"/>
          <w:szCs w:val="28"/>
        </w:rPr>
        <w:t xml:space="preserve">Действующие рекомендации (2017, Консорциум по внедрению клинической </w:t>
      </w:r>
      <w:proofErr w:type="spellStart"/>
      <w:r w:rsidRPr="008C7C06">
        <w:rPr>
          <w:i/>
          <w:sz w:val="28"/>
          <w:szCs w:val="28"/>
        </w:rPr>
        <w:t>фармакогенетики</w:t>
      </w:r>
      <w:proofErr w:type="spellEnd"/>
      <w:r w:rsidRPr="008C7C06">
        <w:rPr>
          <w:i/>
          <w:sz w:val="28"/>
          <w:szCs w:val="28"/>
        </w:rPr>
        <w:t xml:space="preserve"> (</w:t>
      </w:r>
      <w:r w:rsidRPr="008C7C06">
        <w:rPr>
          <w:i/>
          <w:sz w:val="28"/>
          <w:szCs w:val="28"/>
          <w:lang w:val="en-US"/>
        </w:rPr>
        <w:t>CPIC</w:t>
      </w:r>
      <w:r w:rsidRPr="008C7C06">
        <w:rPr>
          <w:i/>
          <w:sz w:val="28"/>
          <w:szCs w:val="28"/>
        </w:rPr>
        <w:t>), Европейское общество специалистов по лекарственной терапии злокачественных опухолей, 2016, (</w:t>
      </w:r>
      <w:r w:rsidRPr="008C7C06">
        <w:rPr>
          <w:i/>
          <w:sz w:val="28"/>
          <w:szCs w:val="28"/>
          <w:lang w:val="en-US"/>
        </w:rPr>
        <w:t>ESMO</w:t>
      </w:r>
      <w:r w:rsidRPr="008C7C06">
        <w:rPr>
          <w:i/>
          <w:sz w:val="28"/>
          <w:szCs w:val="28"/>
        </w:rPr>
        <w:t xml:space="preserve">)) настоятельно </w:t>
      </w:r>
      <w:r w:rsidR="008A5B36">
        <w:rPr>
          <w:i/>
          <w:sz w:val="28"/>
          <w:szCs w:val="28"/>
        </w:rPr>
        <w:t>рекомендуют</w:t>
      </w:r>
      <w:r w:rsidRPr="008C7C06">
        <w:rPr>
          <w:i/>
          <w:sz w:val="28"/>
          <w:szCs w:val="28"/>
        </w:rPr>
        <w:t xml:space="preserve"> избегать использования схем лечения, содержащих 5-ФУ, у пациентов с полным дефицитом активности ДПД. Таким пациентам следует предлагать альтернативные методы лечения.</w:t>
      </w:r>
    </w:p>
    <w:p w:rsidR="001B01E5" w:rsidRDefault="001B01E5" w:rsidP="008C7C06">
      <w:pPr>
        <w:ind w:firstLine="709"/>
        <w:jc w:val="both"/>
        <w:rPr>
          <w:i/>
          <w:sz w:val="28"/>
          <w:szCs w:val="28"/>
        </w:rPr>
      </w:pPr>
    </w:p>
    <w:p w:rsidR="001B01E5" w:rsidRDefault="001B01E5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Несмотря на предупреждения и предосторожность пациентов с полным отсутствием активности ДПД возникает необходимость указать в разделе </w:t>
      </w:r>
      <w:r w:rsidR="00FE624C">
        <w:rPr>
          <w:i/>
          <w:sz w:val="28"/>
          <w:szCs w:val="28"/>
        </w:rPr>
        <w:t xml:space="preserve">«Особые указания» информацию о высоком риске развития </w:t>
      </w:r>
      <w:proofErr w:type="spellStart"/>
      <w:r w:rsidR="00FE624C">
        <w:rPr>
          <w:i/>
          <w:sz w:val="28"/>
          <w:szCs w:val="28"/>
        </w:rPr>
        <w:t>жизнеугрожающих</w:t>
      </w:r>
      <w:proofErr w:type="spellEnd"/>
      <w:r w:rsidR="00FE624C">
        <w:rPr>
          <w:i/>
          <w:sz w:val="28"/>
          <w:szCs w:val="28"/>
        </w:rPr>
        <w:t xml:space="preserve"> или фатальных реакций по причине неблагоприятного соотношения польза/риск для пациентов, принимающих препарат </w:t>
      </w:r>
      <w:proofErr w:type="spellStart"/>
      <w:r w:rsidR="00FE624C">
        <w:rPr>
          <w:i/>
          <w:sz w:val="28"/>
          <w:szCs w:val="28"/>
        </w:rPr>
        <w:t>Кселода</w:t>
      </w:r>
      <w:proofErr w:type="spellEnd"/>
      <w:r w:rsidR="00FE624C">
        <w:rPr>
          <w:i/>
          <w:sz w:val="28"/>
          <w:szCs w:val="28"/>
        </w:rPr>
        <w:t>, с установленным полным дефицитом ДПД. Для этой конкретной подгруппы пациентов предлагается внести противопоказание.</w:t>
      </w:r>
    </w:p>
    <w:p w:rsidR="00FE624C" w:rsidRDefault="00FE624C" w:rsidP="008C7C06">
      <w:pPr>
        <w:ind w:firstLine="709"/>
        <w:jc w:val="both"/>
        <w:rPr>
          <w:i/>
          <w:sz w:val="28"/>
          <w:szCs w:val="28"/>
        </w:rPr>
      </w:pPr>
    </w:p>
    <w:p w:rsidR="00FE624C" w:rsidRDefault="0027167E" w:rsidP="008C7C06">
      <w:pPr>
        <w:ind w:firstLine="709"/>
        <w:jc w:val="both"/>
        <w:rPr>
          <w:i/>
          <w:sz w:val="28"/>
          <w:szCs w:val="28"/>
          <w:u w:val="single"/>
        </w:rPr>
      </w:pPr>
      <w:r w:rsidRPr="0027167E">
        <w:rPr>
          <w:i/>
          <w:sz w:val="28"/>
          <w:szCs w:val="28"/>
          <w:u w:val="single"/>
        </w:rPr>
        <w:t>Добавить информацию о возможности проведения тестирования на дефицит активности ДПД в разделе «Особые указания»:</w:t>
      </w:r>
    </w:p>
    <w:p w:rsidR="0027167E" w:rsidRDefault="0027167E" w:rsidP="008C7C06">
      <w:pPr>
        <w:ind w:firstLine="709"/>
        <w:jc w:val="both"/>
        <w:rPr>
          <w:i/>
          <w:sz w:val="28"/>
          <w:szCs w:val="28"/>
          <w:u w:val="single"/>
        </w:rPr>
      </w:pPr>
    </w:p>
    <w:p w:rsidR="0027167E" w:rsidRDefault="00295205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Раннее выявление полного дефицита ДПД у пациентов с повышенным риском развития токсичности при применении </w:t>
      </w:r>
      <w:proofErr w:type="spellStart"/>
      <w:r>
        <w:rPr>
          <w:i/>
          <w:sz w:val="28"/>
          <w:szCs w:val="28"/>
        </w:rPr>
        <w:t>капецитабина</w:t>
      </w:r>
      <w:proofErr w:type="spellEnd"/>
      <w:r>
        <w:rPr>
          <w:i/>
          <w:sz w:val="28"/>
          <w:szCs w:val="28"/>
        </w:rPr>
        <w:t xml:space="preserve"> имеет первостепенное значение.</w:t>
      </w:r>
    </w:p>
    <w:p w:rsidR="002E2963" w:rsidRDefault="002E2963" w:rsidP="008C7C06">
      <w:pPr>
        <w:ind w:firstLine="709"/>
        <w:jc w:val="both"/>
        <w:rPr>
          <w:i/>
          <w:sz w:val="28"/>
          <w:szCs w:val="28"/>
        </w:rPr>
      </w:pPr>
    </w:p>
    <w:p w:rsidR="002E2963" w:rsidRDefault="002E2963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последние годы методы исследования достигли существенного прогресса в установлении и оценке параметров, позволяющих выявлять повышенную токсичность при применении </w:t>
      </w:r>
      <w:proofErr w:type="spellStart"/>
      <w:r>
        <w:rPr>
          <w:i/>
          <w:sz w:val="28"/>
          <w:szCs w:val="28"/>
        </w:rPr>
        <w:t>фторпиримидина</w:t>
      </w:r>
      <w:proofErr w:type="spellEnd"/>
      <w:r>
        <w:rPr>
          <w:i/>
          <w:sz w:val="28"/>
          <w:szCs w:val="28"/>
        </w:rPr>
        <w:t xml:space="preserve">. Были открыты новые варианты гена </w:t>
      </w:r>
      <w:r>
        <w:rPr>
          <w:i/>
          <w:sz w:val="28"/>
          <w:szCs w:val="28"/>
          <w:lang w:val="en-US"/>
        </w:rPr>
        <w:t>DPYD</w:t>
      </w:r>
      <w:r w:rsidR="002E3ABC">
        <w:rPr>
          <w:i/>
          <w:sz w:val="28"/>
          <w:szCs w:val="28"/>
        </w:rPr>
        <w:t xml:space="preserve"> и методы исследования, и были получены данные об их связи со сниженной активностью фермента ДПД.</w:t>
      </w:r>
    </w:p>
    <w:p w:rsidR="002E3ABC" w:rsidRDefault="002E3ABC" w:rsidP="008C7C06">
      <w:pPr>
        <w:ind w:firstLine="709"/>
        <w:jc w:val="both"/>
        <w:rPr>
          <w:i/>
          <w:sz w:val="28"/>
          <w:szCs w:val="28"/>
        </w:rPr>
      </w:pPr>
    </w:p>
    <w:p w:rsidR="002E3ABC" w:rsidRDefault="002E3ABC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 </w:t>
      </w:r>
      <w:proofErr w:type="spellStart"/>
      <w:r>
        <w:rPr>
          <w:i/>
          <w:sz w:val="28"/>
          <w:szCs w:val="28"/>
        </w:rPr>
        <w:t>генотипирования</w:t>
      </w:r>
      <w:proofErr w:type="spellEnd"/>
      <w:r>
        <w:rPr>
          <w:i/>
          <w:sz w:val="28"/>
          <w:szCs w:val="28"/>
        </w:rPr>
        <w:t>, основанный на последовательностях</w:t>
      </w:r>
      <w:r w:rsidR="001635D1" w:rsidRPr="001635D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гена </w:t>
      </w:r>
      <w:r>
        <w:rPr>
          <w:i/>
          <w:sz w:val="28"/>
          <w:szCs w:val="28"/>
          <w:lang w:val="en-US"/>
        </w:rPr>
        <w:t>DPYD</w:t>
      </w:r>
      <w:r>
        <w:rPr>
          <w:i/>
          <w:sz w:val="28"/>
          <w:szCs w:val="28"/>
        </w:rPr>
        <w:t>, хотя и находится на современном уровне, не способен предсказать дефицит ДПД с соответствующей повышенной токсичностью 5-</w:t>
      </w:r>
      <w:r>
        <w:rPr>
          <w:i/>
          <w:sz w:val="28"/>
          <w:szCs w:val="28"/>
          <w:lang w:val="en-US"/>
        </w:rPr>
        <w:t>FU</w:t>
      </w:r>
      <w:r>
        <w:rPr>
          <w:i/>
          <w:sz w:val="28"/>
          <w:szCs w:val="28"/>
        </w:rPr>
        <w:t xml:space="preserve"> во всех случаях. Это в основном связано с высоким полиморфизмом гена </w:t>
      </w:r>
      <w:r>
        <w:rPr>
          <w:i/>
          <w:sz w:val="28"/>
          <w:szCs w:val="28"/>
          <w:lang w:val="en-US"/>
        </w:rPr>
        <w:t>DPYD</w:t>
      </w:r>
      <w:r>
        <w:rPr>
          <w:i/>
          <w:sz w:val="28"/>
          <w:szCs w:val="28"/>
        </w:rPr>
        <w:t xml:space="preserve"> и наличием других генов (</w:t>
      </w:r>
      <w:r>
        <w:rPr>
          <w:i/>
          <w:sz w:val="28"/>
          <w:szCs w:val="28"/>
          <w:lang w:val="en-US"/>
        </w:rPr>
        <w:t>CDA</w:t>
      </w:r>
      <w:r w:rsidRPr="002E3ABC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TYMS</w:t>
      </w:r>
      <w:r w:rsidRPr="002E3ABC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SLC</w:t>
      </w:r>
      <w:r w:rsidRPr="002E3ABC">
        <w:rPr>
          <w:i/>
          <w:sz w:val="28"/>
          <w:szCs w:val="28"/>
        </w:rPr>
        <w:t>22</w:t>
      </w:r>
      <w:r>
        <w:rPr>
          <w:i/>
          <w:sz w:val="28"/>
          <w:szCs w:val="28"/>
          <w:lang w:val="en-US"/>
        </w:rPr>
        <w:t>A</w:t>
      </w:r>
      <w:r w:rsidRPr="002E3ABC">
        <w:rPr>
          <w:i/>
          <w:sz w:val="28"/>
          <w:szCs w:val="28"/>
        </w:rPr>
        <w:t xml:space="preserve">7, </w:t>
      </w:r>
      <w:r>
        <w:rPr>
          <w:i/>
          <w:sz w:val="28"/>
          <w:szCs w:val="28"/>
          <w:lang w:val="en-US"/>
        </w:rPr>
        <w:t>UMPS</w:t>
      </w:r>
      <w:r>
        <w:rPr>
          <w:i/>
          <w:sz w:val="28"/>
          <w:szCs w:val="28"/>
        </w:rPr>
        <w:t xml:space="preserve"> и</w:t>
      </w:r>
      <w:r w:rsidRPr="002E3AB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MTHFR</w:t>
      </w:r>
      <w:r>
        <w:rPr>
          <w:i/>
          <w:sz w:val="28"/>
          <w:szCs w:val="28"/>
        </w:rPr>
        <w:t xml:space="preserve">), которые прогнозируемы для токсичности </w:t>
      </w:r>
      <w:proofErr w:type="spellStart"/>
      <w:r>
        <w:rPr>
          <w:i/>
          <w:sz w:val="28"/>
          <w:szCs w:val="28"/>
        </w:rPr>
        <w:t>фторпиримидина</w:t>
      </w:r>
      <w:proofErr w:type="spellEnd"/>
      <w:r>
        <w:rPr>
          <w:i/>
          <w:sz w:val="28"/>
          <w:szCs w:val="28"/>
        </w:rPr>
        <w:t>. Низкие частоты аллелей и изменение распределения аллелей по этническому признаку также снижают степе</w:t>
      </w:r>
      <w:r w:rsidR="00C3360A">
        <w:rPr>
          <w:i/>
          <w:sz w:val="28"/>
          <w:szCs w:val="28"/>
        </w:rPr>
        <w:t>нь прогнозирования (то есть чув</w:t>
      </w:r>
      <w:r>
        <w:rPr>
          <w:i/>
          <w:sz w:val="28"/>
          <w:szCs w:val="28"/>
        </w:rPr>
        <w:t>ствительность)</w:t>
      </w:r>
      <w:r w:rsidR="00C3360A">
        <w:rPr>
          <w:i/>
          <w:sz w:val="28"/>
          <w:szCs w:val="28"/>
        </w:rPr>
        <w:t xml:space="preserve"> </w:t>
      </w:r>
      <w:proofErr w:type="spellStart"/>
      <w:r w:rsidR="00C3360A">
        <w:rPr>
          <w:i/>
          <w:sz w:val="28"/>
          <w:szCs w:val="28"/>
        </w:rPr>
        <w:t>полинуклеотидов</w:t>
      </w:r>
      <w:proofErr w:type="spellEnd"/>
      <w:r w:rsidR="00C3360A">
        <w:rPr>
          <w:i/>
          <w:sz w:val="28"/>
          <w:szCs w:val="28"/>
        </w:rPr>
        <w:t xml:space="preserve"> с одним нуклеотидом </w:t>
      </w:r>
      <w:r w:rsidR="00C3360A">
        <w:rPr>
          <w:i/>
          <w:sz w:val="28"/>
          <w:szCs w:val="28"/>
          <w:lang w:val="en-US"/>
        </w:rPr>
        <w:t>DPYD</w:t>
      </w:r>
      <w:r w:rsidR="00C3360A">
        <w:rPr>
          <w:i/>
          <w:sz w:val="28"/>
          <w:szCs w:val="28"/>
        </w:rPr>
        <w:t xml:space="preserve"> и являются важными мерами для реализации </w:t>
      </w:r>
      <w:proofErr w:type="spellStart"/>
      <w:r w:rsidR="00C3360A">
        <w:rPr>
          <w:i/>
          <w:sz w:val="28"/>
          <w:szCs w:val="28"/>
        </w:rPr>
        <w:t>генотипирования</w:t>
      </w:r>
      <w:proofErr w:type="spellEnd"/>
      <w:r w:rsidR="00C3360A">
        <w:rPr>
          <w:i/>
          <w:sz w:val="28"/>
          <w:szCs w:val="28"/>
        </w:rPr>
        <w:t xml:space="preserve"> в обычной клинической практике. </w:t>
      </w:r>
      <w:proofErr w:type="gramStart"/>
      <w:r w:rsidR="00C3360A">
        <w:rPr>
          <w:i/>
          <w:sz w:val="28"/>
          <w:szCs w:val="28"/>
        </w:rPr>
        <w:t>Расширенное</w:t>
      </w:r>
      <w:proofErr w:type="gramEnd"/>
      <w:r w:rsidR="00C3360A">
        <w:rPr>
          <w:i/>
          <w:sz w:val="28"/>
          <w:szCs w:val="28"/>
        </w:rPr>
        <w:t xml:space="preserve"> </w:t>
      </w:r>
      <w:proofErr w:type="spellStart"/>
      <w:r w:rsidR="00C3360A">
        <w:rPr>
          <w:i/>
          <w:sz w:val="28"/>
          <w:szCs w:val="28"/>
        </w:rPr>
        <w:t>генотипирование</w:t>
      </w:r>
      <w:proofErr w:type="spellEnd"/>
      <w:r w:rsidR="00C3360A">
        <w:rPr>
          <w:i/>
          <w:sz w:val="28"/>
          <w:szCs w:val="28"/>
        </w:rPr>
        <w:t xml:space="preserve"> может улучшить прогнозируемость испытаний, но на сегодняшний день обычно не предл</w:t>
      </w:r>
      <w:r w:rsidR="009252F5">
        <w:rPr>
          <w:i/>
          <w:sz w:val="28"/>
          <w:szCs w:val="28"/>
        </w:rPr>
        <w:t>агается в клинической практике.</w:t>
      </w:r>
    </w:p>
    <w:p w:rsidR="009252F5" w:rsidRDefault="009252F5" w:rsidP="008C7C06">
      <w:pPr>
        <w:ind w:firstLine="709"/>
        <w:jc w:val="both"/>
        <w:rPr>
          <w:i/>
          <w:sz w:val="28"/>
          <w:szCs w:val="28"/>
        </w:rPr>
      </w:pPr>
    </w:p>
    <w:p w:rsidR="009252F5" w:rsidRPr="001635D1" w:rsidRDefault="00E250F3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литературе указывается, что в настоящее время четыре варианта гена </w:t>
      </w:r>
      <w:r>
        <w:rPr>
          <w:i/>
          <w:sz w:val="28"/>
          <w:szCs w:val="28"/>
          <w:lang w:val="en-US"/>
        </w:rPr>
        <w:t>DPYD</w:t>
      </w:r>
      <w:r>
        <w:rPr>
          <w:i/>
          <w:sz w:val="28"/>
          <w:szCs w:val="28"/>
        </w:rPr>
        <w:t xml:space="preserve"> считаются первичными в зависимости от встречаемости среди популяции и установленного влияния на функцию ДПД и риск токсичности:</w:t>
      </w:r>
      <w:r w:rsidR="00347BF5" w:rsidRPr="00347BF5">
        <w:rPr>
          <w:i/>
          <w:sz w:val="28"/>
          <w:szCs w:val="28"/>
        </w:rPr>
        <w:t xml:space="preserve"> </w:t>
      </w:r>
      <w:r w:rsidR="00347BF5">
        <w:rPr>
          <w:i/>
          <w:sz w:val="28"/>
          <w:szCs w:val="28"/>
          <w:lang w:val="en-US"/>
        </w:rPr>
        <w:t>c</w:t>
      </w:r>
      <w:r w:rsidR="00347BF5" w:rsidRPr="00347BF5">
        <w:rPr>
          <w:i/>
          <w:sz w:val="28"/>
          <w:szCs w:val="28"/>
        </w:rPr>
        <w:t>.190511</w:t>
      </w:r>
      <w:r w:rsidR="00347BF5">
        <w:rPr>
          <w:i/>
          <w:sz w:val="28"/>
          <w:szCs w:val="28"/>
          <w:lang w:val="en-US"/>
        </w:rPr>
        <w:t>G</w:t>
      </w:r>
      <w:r w:rsidR="00347BF5" w:rsidRPr="00347BF5">
        <w:rPr>
          <w:i/>
          <w:sz w:val="28"/>
          <w:szCs w:val="28"/>
        </w:rPr>
        <w:t>&gt;</w:t>
      </w:r>
      <w:r w:rsidR="00347BF5">
        <w:rPr>
          <w:i/>
          <w:sz w:val="28"/>
          <w:szCs w:val="28"/>
          <w:lang w:val="en-US"/>
        </w:rPr>
        <w:t>A</w:t>
      </w:r>
      <w:r w:rsidR="00347BF5" w:rsidRPr="00347BF5">
        <w:rPr>
          <w:i/>
          <w:sz w:val="28"/>
          <w:szCs w:val="28"/>
        </w:rPr>
        <w:t xml:space="preserve"> </w:t>
      </w:r>
      <w:r w:rsidR="00347BF5">
        <w:rPr>
          <w:i/>
          <w:sz w:val="28"/>
          <w:szCs w:val="28"/>
        </w:rPr>
        <w:t>(</w:t>
      </w:r>
      <w:proofErr w:type="spellStart"/>
      <w:r w:rsidR="00347BF5">
        <w:rPr>
          <w:i/>
          <w:sz w:val="28"/>
          <w:szCs w:val="28"/>
          <w:lang w:val="en-US"/>
        </w:rPr>
        <w:t>rs</w:t>
      </w:r>
      <w:proofErr w:type="spellEnd"/>
      <w:r w:rsidR="00347BF5" w:rsidRPr="00347BF5">
        <w:rPr>
          <w:i/>
          <w:sz w:val="28"/>
          <w:szCs w:val="28"/>
        </w:rPr>
        <w:t xml:space="preserve">3918290, </w:t>
      </w:r>
      <w:r w:rsidR="00347BF5">
        <w:rPr>
          <w:i/>
          <w:sz w:val="28"/>
          <w:szCs w:val="28"/>
          <w:lang w:val="en-US"/>
        </w:rPr>
        <w:t>DPYD</w:t>
      </w:r>
      <w:r w:rsidR="00347BF5" w:rsidRPr="00347BF5">
        <w:rPr>
          <w:i/>
          <w:sz w:val="28"/>
          <w:szCs w:val="28"/>
        </w:rPr>
        <w:t xml:space="preserve">*13, </w:t>
      </w:r>
      <w:r w:rsidR="00347BF5">
        <w:rPr>
          <w:i/>
          <w:sz w:val="28"/>
          <w:szCs w:val="28"/>
          <w:lang w:val="en-US"/>
        </w:rPr>
        <w:t>p</w:t>
      </w:r>
      <w:r w:rsidR="00347BF5" w:rsidRPr="00347BF5">
        <w:rPr>
          <w:i/>
          <w:sz w:val="28"/>
          <w:szCs w:val="28"/>
        </w:rPr>
        <w:t>.</w:t>
      </w:r>
      <w:r w:rsidR="00347BF5">
        <w:rPr>
          <w:i/>
          <w:sz w:val="28"/>
          <w:szCs w:val="28"/>
          <w:lang w:val="en-US"/>
        </w:rPr>
        <w:t>I</w:t>
      </w:r>
      <w:r w:rsidR="00347BF5" w:rsidRPr="00347BF5">
        <w:rPr>
          <w:i/>
          <w:sz w:val="28"/>
          <w:szCs w:val="28"/>
        </w:rPr>
        <w:t>560</w:t>
      </w:r>
      <w:r w:rsidR="00347BF5">
        <w:rPr>
          <w:i/>
          <w:sz w:val="28"/>
          <w:szCs w:val="28"/>
          <w:lang w:val="en-US"/>
        </w:rPr>
        <w:t>S</w:t>
      </w:r>
      <w:r w:rsidR="00347BF5">
        <w:rPr>
          <w:i/>
          <w:sz w:val="28"/>
          <w:szCs w:val="28"/>
        </w:rPr>
        <w:t>)</w:t>
      </w:r>
      <w:r w:rsidR="00347BF5" w:rsidRPr="00F70EBF">
        <w:rPr>
          <w:i/>
          <w:sz w:val="28"/>
          <w:szCs w:val="28"/>
        </w:rPr>
        <w:t xml:space="preserve">, </w:t>
      </w:r>
      <w:r w:rsidR="00347BF5">
        <w:rPr>
          <w:i/>
          <w:sz w:val="28"/>
          <w:szCs w:val="28"/>
          <w:lang w:val="en-US"/>
        </w:rPr>
        <w:t>c</w:t>
      </w:r>
      <w:r w:rsidR="00347BF5" w:rsidRPr="00F70EBF">
        <w:rPr>
          <w:i/>
          <w:sz w:val="28"/>
          <w:szCs w:val="28"/>
        </w:rPr>
        <w:t>.2846</w:t>
      </w:r>
      <w:r w:rsidR="00347BF5">
        <w:rPr>
          <w:i/>
          <w:sz w:val="28"/>
          <w:szCs w:val="28"/>
          <w:lang w:val="en-US"/>
        </w:rPr>
        <w:t>A</w:t>
      </w:r>
      <w:r w:rsidR="00347BF5" w:rsidRPr="00F70EBF">
        <w:rPr>
          <w:i/>
          <w:sz w:val="28"/>
          <w:szCs w:val="28"/>
        </w:rPr>
        <w:t>&gt;</w:t>
      </w:r>
      <w:r w:rsidR="00347BF5">
        <w:rPr>
          <w:i/>
          <w:sz w:val="28"/>
          <w:szCs w:val="28"/>
          <w:lang w:val="en-US"/>
        </w:rPr>
        <w:t>T</w:t>
      </w:r>
      <w:r w:rsidR="00347BF5" w:rsidRPr="00F70EBF">
        <w:rPr>
          <w:i/>
          <w:sz w:val="28"/>
          <w:szCs w:val="28"/>
        </w:rPr>
        <w:t xml:space="preserve"> </w:t>
      </w:r>
      <w:r w:rsidR="00347BF5">
        <w:rPr>
          <w:i/>
          <w:sz w:val="28"/>
          <w:szCs w:val="28"/>
        </w:rPr>
        <w:t>(</w:t>
      </w:r>
      <w:proofErr w:type="spellStart"/>
      <w:r w:rsidR="00F70EBF">
        <w:rPr>
          <w:i/>
          <w:sz w:val="28"/>
          <w:szCs w:val="28"/>
          <w:lang w:val="en-US"/>
        </w:rPr>
        <w:t>rs</w:t>
      </w:r>
      <w:proofErr w:type="spellEnd"/>
      <w:r w:rsidR="00F70EBF" w:rsidRPr="00F70EBF">
        <w:rPr>
          <w:i/>
          <w:sz w:val="28"/>
          <w:szCs w:val="28"/>
        </w:rPr>
        <w:t xml:space="preserve">67376798, </w:t>
      </w:r>
      <w:r w:rsidR="00F70EBF">
        <w:rPr>
          <w:i/>
          <w:sz w:val="28"/>
          <w:szCs w:val="28"/>
          <w:lang w:val="en-US"/>
        </w:rPr>
        <w:t>p</w:t>
      </w:r>
      <w:r w:rsidR="00F70EBF" w:rsidRPr="00F70EBF">
        <w:rPr>
          <w:i/>
          <w:sz w:val="28"/>
          <w:szCs w:val="28"/>
        </w:rPr>
        <w:t>.</w:t>
      </w:r>
      <w:r w:rsidR="00F70EBF">
        <w:rPr>
          <w:i/>
          <w:sz w:val="28"/>
          <w:szCs w:val="28"/>
          <w:lang w:val="en-US"/>
        </w:rPr>
        <w:t>D</w:t>
      </w:r>
      <w:r w:rsidR="00F70EBF" w:rsidRPr="00F70EBF">
        <w:rPr>
          <w:i/>
          <w:sz w:val="28"/>
          <w:szCs w:val="28"/>
        </w:rPr>
        <w:t>949</w:t>
      </w:r>
      <w:r w:rsidR="00F70EBF">
        <w:rPr>
          <w:i/>
          <w:sz w:val="28"/>
          <w:szCs w:val="28"/>
          <w:lang w:val="en-US"/>
        </w:rPr>
        <w:t>V</w:t>
      </w:r>
      <w:r w:rsidR="00347BF5">
        <w:rPr>
          <w:i/>
          <w:sz w:val="28"/>
          <w:szCs w:val="28"/>
        </w:rPr>
        <w:t>)</w:t>
      </w:r>
      <w:r w:rsidR="00F70EBF" w:rsidRPr="00F70EBF">
        <w:rPr>
          <w:i/>
          <w:sz w:val="28"/>
          <w:szCs w:val="28"/>
        </w:rPr>
        <w:t xml:space="preserve"> </w:t>
      </w:r>
      <w:r w:rsidR="00F70EBF">
        <w:rPr>
          <w:i/>
          <w:sz w:val="28"/>
          <w:szCs w:val="28"/>
        </w:rPr>
        <w:t xml:space="preserve">и </w:t>
      </w:r>
      <w:r w:rsidR="00F70EBF">
        <w:rPr>
          <w:i/>
          <w:sz w:val="28"/>
          <w:szCs w:val="28"/>
          <w:lang w:val="en-US"/>
        </w:rPr>
        <w:t>c</w:t>
      </w:r>
      <w:r w:rsidR="00F70EBF" w:rsidRPr="00F70EBF">
        <w:rPr>
          <w:i/>
          <w:sz w:val="28"/>
          <w:szCs w:val="28"/>
        </w:rPr>
        <w:t>.1129-5923</w:t>
      </w:r>
      <w:r w:rsidR="00F70EBF">
        <w:rPr>
          <w:i/>
          <w:sz w:val="28"/>
          <w:szCs w:val="28"/>
          <w:lang w:val="en-US"/>
        </w:rPr>
        <w:t>C</w:t>
      </w:r>
      <w:r w:rsidR="00F70EBF" w:rsidRPr="00F70EBF">
        <w:rPr>
          <w:i/>
          <w:sz w:val="28"/>
          <w:szCs w:val="28"/>
        </w:rPr>
        <w:t>&gt;</w:t>
      </w:r>
      <w:r w:rsidR="00F70EBF">
        <w:rPr>
          <w:i/>
          <w:sz w:val="28"/>
          <w:szCs w:val="28"/>
          <w:lang w:val="en-US"/>
        </w:rPr>
        <w:t>G</w:t>
      </w:r>
      <w:r w:rsidR="00F70EBF" w:rsidRPr="00F70EBF">
        <w:rPr>
          <w:i/>
          <w:sz w:val="28"/>
          <w:szCs w:val="28"/>
        </w:rPr>
        <w:t xml:space="preserve"> </w:t>
      </w:r>
      <w:r w:rsidR="00F70EBF">
        <w:rPr>
          <w:i/>
          <w:sz w:val="28"/>
          <w:szCs w:val="28"/>
        </w:rPr>
        <w:t>(</w:t>
      </w:r>
      <w:proofErr w:type="spellStart"/>
      <w:r w:rsidR="00F70EBF">
        <w:rPr>
          <w:i/>
          <w:sz w:val="28"/>
          <w:szCs w:val="28"/>
          <w:lang w:val="en-US"/>
        </w:rPr>
        <w:t>rs</w:t>
      </w:r>
      <w:proofErr w:type="spellEnd"/>
      <w:r w:rsidR="00F70EBF" w:rsidRPr="00F70EBF">
        <w:rPr>
          <w:i/>
          <w:sz w:val="28"/>
          <w:szCs w:val="28"/>
        </w:rPr>
        <w:t xml:space="preserve">75017182, </w:t>
      </w:r>
      <w:proofErr w:type="spellStart"/>
      <w:r w:rsidR="00F70EBF">
        <w:rPr>
          <w:i/>
          <w:sz w:val="28"/>
          <w:szCs w:val="28"/>
          <w:lang w:val="en-US"/>
        </w:rPr>
        <w:t>HapB</w:t>
      </w:r>
      <w:proofErr w:type="spellEnd"/>
      <w:r w:rsidR="00F70EBF" w:rsidRPr="00F70EBF">
        <w:rPr>
          <w:i/>
          <w:sz w:val="28"/>
          <w:szCs w:val="28"/>
        </w:rPr>
        <w:t>3</w:t>
      </w:r>
      <w:r w:rsidR="00F70EBF">
        <w:rPr>
          <w:i/>
          <w:sz w:val="28"/>
          <w:szCs w:val="28"/>
        </w:rPr>
        <w:t>)</w:t>
      </w:r>
      <w:r w:rsidR="00F70EBF" w:rsidRPr="00F70EBF">
        <w:rPr>
          <w:i/>
          <w:sz w:val="28"/>
          <w:szCs w:val="28"/>
        </w:rPr>
        <w:t>.</w:t>
      </w:r>
    </w:p>
    <w:p w:rsidR="007576D8" w:rsidRPr="001635D1" w:rsidRDefault="007576D8" w:rsidP="008C7C06">
      <w:pPr>
        <w:ind w:firstLine="709"/>
        <w:jc w:val="both"/>
        <w:rPr>
          <w:i/>
          <w:sz w:val="28"/>
          <w:szCs w:val="28"/>
        </w:rPr>
      </w:pPr>
    </w:p>
    <w:p w:rsidR="007576D8" w:rsidRDefault="007576D8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Методы </w:t>
      </w:r>
      <w:proofErr w:type="spellStart"/>
      <w:r>
        <w:rPr>
          <w:i/>
          <w:sz w:val="28"/>
          <w:szCs w:val="28"/>
        </w:rPr>
        <w:t>фенотипирования</w:t>
      </w:r>
      <w:proofErr w:type="spellEnd"/>
      <w:r>
        <w:rPr>
          <w:i/>
          <w:sz w:val="28"/>
          <w:szCs w:val="28"/>
        </w:rPr>
        <w:t>, основанные на анализе активности фермента ДПД или альтернативного метода, более точны (то есть имеют более высокую чувствительность) при прогнозировании дефицита ДПД, связанного с токсичностью 5-ФУ, но эти методы гораздо менее развиты и имеют свои собственные ограничения. Однако имеющиеся тесты имеют высокую специфичность, то есть высокую способность точно прогнозировать сильную токсичность у данного пациента.</w:t>
      </w:r>
    </w:p>
    <w:p w:rsidR="005F3266" w:rsidRDefault="005F6E52" w:rsidP="008C7C06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lastRenderedPageBreak/>
        <w:t xml:space="preserve">Хотя в некоторых центрах имеются генотипические и фенотипические </w:t>
      </w:r>
      <w:proofErr w:type="spellStart"/>
      <w:r>
        <w:rPr>
          <w:i/>
          <w:sz w:val="28"/>
          <w:szCs w:val="28"/>
        </w:rPr>
        <w:t>скрининговые</w:t>
      </w:r>
      <w:proofErr w:type="spellEnd"/>
      <w:r>
        <w:rPr>
          <w:i/>
          <w:sz w:val="28"/>
          <w:szCs w:val="28"/>
        </w:rPr>
        <w:t xml:space="preserve"> тесты на дефицит активности ДПД, существуют ограничения для внедрения превентивного тестирования повсеместно, включая низкие частоты аллелей, изменчивость распределения аллелей по этническому признаку и различную распространенность дефицита ДПД в разных странах (3-5% в ЕС против 0-0,0197% в Азии), низкую чувствительность и переменную доступность методов тестирования во всем мире.</w:t>
      </w:r>
      <w:proofErr w:type="gramEnd"/>
      <w:r>
        <w:rPr>
          <w:i/>
          <w:sz w:val="28"/>
          <w:szCs w:val="28"/>
        </w:rPr>
        <w:t xml:space="preserve"> </w:t>
      </w:r>
      <w:r w:rsidR="00530C01">
        <w:rPr>
          <w:i/>
          <w:sz w:val="28"/>
          <w:szCs w:val="28"/>
        </w:rPr>
        <w:t>В отсутствие надежных методов тестирования ДПД-дефицита по-прежнему сохраняется риск опасной для жизни токсичности</w:t>
      </w:r>
      <w:r w:rsidR="005F3266">
        <w:rPr>
          <w:i/>
          <w:sz w:val="28"/>
          <w:szCs w:val="28"/>
        </w:rPr>
        <w:t xml:space="preserve">, даже при отрицательном результате тестирования для гена </w:t>
      </w:r>
      <w:r w:rsidR="005F3266">
        <w:rPr>
          <w:i/>
          <w:sz w:val="28"/>
          <w:szCs w:val="28"/>
          <w:lang w:val="en-US"/>
        </w:rPr>
        <w:t>DPYD</w:t>
      </w:r>
      <w:r w:rsidR="005F3266">
        <w:rPr>
          <w:i/>
          <w:sz w:val="28"/>
          <w:szCs w:val="28"/>
        </w:rPr>
        <w:t>.</w:t>
      </w:r>
    </w:p>
    <w:p w:rsidR="005F3266" w:rsidRDefault="005F3266" w:rsidP="008C7C06">
      <w:pPr>
        <w:ind w:firstLine="709"/>
        <w:jc w:val="both"/>
        <w:rPr>
          <w:i/>
          <w:sz w:val="28"/>
          <w:szCs w:val="28"/>
        </w:rPr>
      </w:pPr>
    </w:p>
    <w:p w:rsidR="005F6E52" w:rsidRDefault="005F3266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Несмотря на текущие ограничения в методах определения дефицита активности ДПД, в некоторых случаях такие методики</w:t>
      </w:r>
      <w:r w:rsidR="005F6E5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могут стать способом снизить риски. </w:t>
      </w:r>
      <w:proofErr w:type="gramStart"/>
      <w:r>
        <w:rPr>
          <w:i/>
          <w:sz w:val="28"/>
          <w:szCs w:val="28"/>
        </w:rPr>
        <w:t xml:space="preserve">Поэтому владелец регистрационного удостоверения предлагает добавить в раздел «Особые указания» информацию о тестировании дефицита активности ДПД в зависимости от доступных локальных методов исследований и действующих рекомендаций; а также добавить сведения о том, что в связи с ненадежностью результатов тестирований по-прежнему существует риск развития </w:t>
      </w:r>
      <w:proofErr w:type="spellStart"/>
      <w:r>
        <w:rPr>
          <w:i/>
          <w:sz w:val="28"/>
          <w:szCs w:val="28"/>
        </w:rPr>
        <w:t>жизнеугрожающих</w:t>
      </w:r>
      <w:proofErr w:type="spellEnd"/>
      <w:r>
        <w:rPr>
          <w:i/>
          <w:sz w:val="28"/>
          <w:szCs w:val="28"/>
        </w:rPr>
        <w:t xml:space="preserve"> явлений токсичности, даже в случае получения отрицательного результата.</w:t>
      </w:r>
      <w:proofErr w:type="gramEnd"/>
    </w:p>
    <w:p w:rsidR="005F3266" w:rsidRDefault="005F3266" w:rsidP="008C7C06">
      <w:pPr>
        <w:ind w:firstLine="709"/>
        <w:jc w:val="both"/>
        <w:rPr>
          <w:i/>
          <w:sz w:val="28"/>
          <w:szCs w:val="28"/>
        </w:rPr>
      </w:pPr>
    </w:p>
    <w:p w:rsidR="006B6DD5" w:rsidRDefault="006B6DD5" w:rsidP="008C7C06">
      <w:pPr>
        <w:ind w:firstLine="709"/>
        <w:jc w:val="both"/>
        <w:rPr>
          <w:i/>
          <w:sz w:val="28"/>
          <w:szCs w:val="28"/>
        </w:rPr>
      </w:pPr>
    </w:p>
    <w:p w:rsidR="006B6DD5" w:rsidRDefault="00241273" w:rsidP="008C7C06">
      <w:pPr>
        <w:ind w:firstLine="709"/>
        <w:jc w:val="both"/>
        <w:rPr>
          <w:b/>
          <w:i/>
          <w:sz w:val="28"/>
          <w:szCs w:val="28"/>
        </w:rPr>
      </w:pPr>
      <w:r w:rsidRPr="00241273">
        <w:rPr>
          <w:b/>
          <w:i/>
          <w:sz w:val="28"/>
          <w:szCs w:val="28"/>
        </w:rPr>
        <w:t>Контактная информация для сообщений о нежелательных явлениях</w:t>
      </w:r>
    </w:p>
    <w:p w:rsidR="00241273" w:rsidRDefault="00241273" w:rsidP="008C7C06">
      <w:pPr>
        <w:ind w:firstLine="709"/>
        <w:jc w:val="both"/>
        <w:rPr>
          <w:b/>
          <w:i/>
          <w:sz w:val="28"/>
          <w:szCs w:val="28"/>
        </w:rPr>
      </w:pPr>
    </w:p>
    <w:p w:rsidR="00241273" w:rsidRDefault="00F6480E" w:rsidP="008C7C06">
      <w:pPr>
        <w:ind w:firstLine="709"/>
        <w:jc w:val="both"/>
        <w:rPr>
          <w:i/>
          <w:sz w:val="28"/>
          <w:szCs w:val="28"/>
        </w:rPr>
      </w:pPr>
      <w:r w:rsidRPr="00F6480E">
        <w:rPr>
          <w:i/>
          <w:sz w:val="28"/>
          <w:szCs w:val="28"/>
        </w:rPr>
        <w:t xml:space="preserve">Специалистам здравоохранения </w:t>
      </w:r>
      <w:r>
        <w:rPr>
          <w:i/>
          <w:sz w:val="28"/>
          <w:szCs w:val="28"/>
        </w:rPr>
        <w:t xml:space="preserve">следует сообщать обо всех случаях нежелательных явлений, предположительно связанных с применением препарата </w:t>
      </w:r>
      <w:proofErr w:type="spellStart"/>
      <w:r>
        <w:rPr>
          <w:i/>
          <w:sz w:val="28"/>
          <w:szCs w:val="28"/>
        </w:rPr>
        <w:t>Кселода</w:t>
      </w:r>
      <w:proofErr w:type="spellEnd"/>
      <w:r>
        <w:rPr>
          <w:i/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капецитабин</w:t>
      </w:r>
      <w:proofErr w:type="spellEnd"/>
      <w:r>
        <w:rPr>
          <w:i/>
          <w:sz w:val="28"/>
          <w:szCs w:val="28"/>
        </w:rPr>
        <w:t>), в соответствии с действующим законодательством. Такие сообщения вы можете передать в компанию ТОО «</w:t>
      </w:r>
      <w:proofErr w:type="spellStart"/>
      <w:r>
        <w:rPr>
          <w:i/>
          <w:sz w:val="28"/>
          <w:szCs w:val="28"/>
        </w:rPr>
        <w:t>Рош</w:t>
      </w:r>
      <w:proofErr w:type="spellEnd"/>
      <w:r>
        <w:rPr>
          <w:i/>
          <w:sz w:val="28"/>
          <w:szCs w:val="28"/>
        </w:rPr>
        <w:t xml:space="preserve"> Казахстан» по телефону +7(727) 321-24-24 (офис) или по электронной почте </w:t>
      </w:r>
      <w:hyperlink r:id="rId9" w:history="1">
        <w:r w:rsidRPr="00F33FD9">
          <w:rPr>
            <w:rStyle w:val="af7"/>
            <w:i/>
            <w:sz w:val="28"/>
            <w:szCs w:val="28"/>
            <w:lang w:val="en-US"/>
          </w:rPr>
          <w:t>kz</w:t>
        </w:r>
        <w:r w:rsidRPr="00F33FD9">
          <w:rPr>
            <w:rStyle w:val="af7"/>
            <w:i/>
            <w:sz w:val="28"/>
            <w:szCs w:val="28"/>
          </w:rPr>
          <w:t>.</w:t>
        </w:r>
        <w:r w:rsidRPr="00F33FD9">
          <w:rPr>
            <w:rStyle w:val="af7"/>
            <w:i/>
            <w:sz w:val="28"/>
            <w:szCs w:val="28"/>
            <w:lang w:val="en-US"/>
          </w:rPr>
          <w:t>safety</w:t>
        </w:r>
        <w:r w:rsidRPr="00F33FD9">
          <w:rPr>
            <w:rStyle w:val="af7"/>
            <w:i/>
            <w:sz w:val="28"/>
            <w:szCs w:val="28"/>
          </w:rPr>
          <w:t>@</w:t>
        </w:r>
        <w:r w:rsidRPr="00F33FD9">
          <w:rPr>
            <w:rStyle w:val="af7"/>
            <w:i/>
            <w:sz w:val="28"/>
            <w:szCs w:val="28"/>
            <w:lang w:val="en-US"/>
          </w:rPr>
          <w:t>roche</w:t>
        </w:r>
        <w:r w:rsidRPr="00F33FD9">
          <w:rPr>
            <w:rStyle w:val="af7"/>
            <w:i/>
            <w:sz w:val="28"/>
            <w:szCs w:val="28"/>
          </w:rPr>
          <w:t>.</w:t>
        </w:r>
        <w:r w:rsidRPr="00F33FD9">
          <w:rPr>
            <w:rStyle w:val="af7"/>
            <w:i/>
            <w:sz w:val="28"/>
            <w:szCs w:val="28"/>
            <w:lang w:val="en-US"/>
          </w:rPr>
          <w:t>com</w:t>
        </w:r>
      </w:hyperlink>
      <w:r>
        <w:rPr>
          <w:i/>
          <w:sz w:val="28"/>
          <w:szCs w:val="28"/>
        </w:rPr>
        <w:t xml:space="preserve">, а также непосредственно в Центр по </w:t>
      </w:r>
      <w:proofErr w:type="spellStart"/>
      <w:r>
        <w:rPr>
          <w:i/>
          <w:sz w:val="28"/>
          <w:szCs w:val="28"/>
        </w:rPr>
        <w:t>фармаконадзору</w:t>
      </w:r>
      <w:proofErr w:type="spellEnd"/>
      <w:r>
        <w:rPr>
          <w:i/>
          <w:sz w:val="28"/>
          <w:szCs w:val="28"/>
        </w:rPr>
        <w:t xml:space="preserve"> и мониторингу побочных действий ЛС и МИ РГП на ПХВ НЦЭЛС в виде заполненной карты-сообщения.</w:t>
      </w:r>
    </w:p>
    <w:p w:rsidR="00F6480E" w:rsidRDefault="00F6480E" w:rsidP="008C7C06">
      <w:pPr>
        <w:ind w:firstLine="709"/>
        <w:jc w:val="both"/>
        <w:rPr>
          <w:i/>
          <w:sz w:val="28"/>
          <w:szCs w:val="28"/>
        </w:rPr>
      </w:pPr>
    </w:p>
    <w:p w:rsidR="00F6480E" w:rsidRDefault="00F6480E" w:rsidP="008C7C06">
      <w:pPr>
        <w:ind w:firstLine="709"/>
        <w:jc w:val="both"/>
        <w:rPr>
          <w:b/>
          <w:i/>
          <w:sz w:val="28"/>
          <w:szCs w:val="28"/>
        </w:rPr>
      </w:pPr>
      <w:r w:rsidRPr="00F6480E">
        <w:rPr>
          <w:b/>
          <w:i/>
          <w:sz w:val="28"/>
          <w:szCs w:val="28"/>
        </w:rPr>
        <w:t>Контактные данные компании ТОО «</w:t>
      </w:r>
      <w:proofErr w:type="spellStart"/>
      <w:r w:rsidRPr="00F6480E">
        <w:rPr>
          <w:b/>
          <w:i/>
          <w:sz w:val="28"/>
          <w:szCs w:val="28"/>
        </w:rPr>
        <w:t>Рош</w:t>
      </w:r>
      <w:proofErr w:type="spellEnd"/>
      <w:r w:rsidRPr="00F6480E">
        <w:rPr>
          <w:b/>
          <w:i/>
          <w:sz w:val="28"/>
          <w:szCs w:val="28"/>
        </w:rPr>
        <w:t xml:space="preserve"> Казахстан»</w:t>
      </w:r>
    </w:p>
    <w:p w:rsidR="00C9246E" w:rsidRDefault="00C9246E" w:rsidP="008C7C06">
      <w:pPr>
        <w:ind w:firstLine="709"/>
        <w:jc w:val="both"/>
        <w:rPr>
          <w:b/>
          <w:i/>
          <w:sz w:val="28"/>
          <w:szCs w:val="28"/>
        </w:rPr>
      </w:pPr>
    </w:p>
    <w:p w:rsidR="00C9246E" w:rsidRPr="001635D1" w:rsidRDefault="00C9246E" w:rsidP="008C7C0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Просим обращаться в компанию ТОО «</w:t>
      </w:r>
      <w:proofErr w:type="spellStart"/>
      <w:r>
        <w:rPr>
          <w:i/>
          <w:sz w:val="28"/>
          <w:szCs w:val="28"/>
        </w:rPr>
        <w:t>Рош</w:t>
      </w:r>
      <w:proofErr w:type="spellEnd"/>
      <w:r>
        <w:rPr>
          <w:i/>
          <w:sz w:val="28"/>
          <w:szCs w:val="28"/>
        </w:rPr>
        <w:t xml:space="preserve"> Казахстан» в том случае, если у вас возникнут вопросы по применению препарата </w:t>
      </w:r>
      <w:proofErr w:type="spellStart"/>
      <w:r>
        <w:rPr>
          <w:i/>
          <w:sz w:val="28"/>
          <w:szCs w:val="28"/>
        </w:rPr>
        <w:t>Кселода</w:t>
      </w:r>
      <w:proofErr w:type="spellEnd"/>
      <w:r>
        <w:rPr>
          <w:i/>
          <w:sz w:val="28"/>
          <w:szCs w:val="28"/>
        </w:rPr>
        <w:t xml:space="preserve"> по телефону +7(727) 321-24-24 (офис)</w:t>
      </w:r>
      <w:r w:rsidR="00CE4CD4">
        <w:rPr>
          <w:i/>
          <w:sz w:val="28"/>
          <w:szCs w:val="28"/>
        </w:rPr>
        <w:t xml:space="preserve"> или по электронной почте </w:t>
      </w:r>
      <w:hyperlink r:id="rId10" w:history="1">
        <w:r w:rsidR="00CE4CD4" w:rsidRPr="00F33FD9">
          <w:rPr>
            <w:rStyle w:val="af7"/>
            <w:i/>
            <w:sz w:val="28"/>
            <w:szCs w:val="28"/>
            <w:lang w:val="en-US"/>
          </w:rPr>
          <w:t>kz</w:t>
        </w:r>
        <w:r w:rsidR="00CE4CD4" w:rsidRPr="00F33FD9">
          <w:rPr>
            <w:rStyle w:val="af7"/>
            <w:i/>
            <w:sz w:val="28"/>
            <w:szCs w:val="28"/>
          </w:rPr>
          <w:t>.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safety</w:t>
        </w:r>
        <w:r w:rsidR="00CE4CD4" w:rsidRPr="00F33FD9">
          <w:rPr>
            <w:rStyle w:val="af7"/>
            <w:i/>
            <w:sz w:val="28"/>
            <w:szCs w:val="28"/>
          </w:rPr>
          <w:t>@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roche</w:t>
        </w:r>
        <w:r w:rsidR="00CE4CD4" w:rsidRPr="00F33FD9">
          <w:rPr>
            <w:rStyle w:val="af7"/>
            <w:i/>
            <w:sz w:val="28"/>
            <w:szCs w:val="28"/>
          </w:rPr>
          <w:t>.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com</w:t>
        </w:r>
      </w:hyperlink>
      <w:r w:rsidR="00CE4CD4" w:rsidRPr="00CE4CD4">
        <w:rPr>
          <w:i/>
          <w:sz w:val="28"/>
          <w:szCs w:val="28"/>
        </w:rPr>
        <w:t xml:space="preserve">, </w:t>
      </w:r>
      <w:hyperlink r:id="rId11" w:history="1">
        <w:r w:rsidR="00CE4CD4" w:rsidRPr="00F33FD9">
          <w:rPr>
            <w:rStyle w:val="af7"/>
            <w:i/>
            <w:sz w:val="28"/>
            <w:szCs w:val="28"/>
            <w:lang w:val="en-US"/>
          </w:rPr>
          <w:t>kz</w:t>
        </w:r>
        <w:r w:rsidR="00CE4CD4" w:rsidRPr="00F33FD9">
          <w:rPr>
            <w:rStyle w:val="af7"/>
            <w:i/>
            <w:sz w:val="28"/>
            <w:szCs w:val="28"/>
          </w:rPr>
          <w:t>.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medinfo</w:t>
        </w:r>
        <w:r w:rsidR="00CE4CD4" w:rsidRPr="00F33FD9">
          <w:rPr>
            <w:rStyle w:val="af7"/>
            <w:i/>
            <w:sz w:val="28"/>
            <w:szCs w:val="28"/>
          </w:rPr>
          <w:t>@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roche</w:t>
        </w:r>
        <w:r w:rsidR="00CE4CD4" w:rsidRPr="00CE4CD4">
          <w:rPr>
            <w:rStyle w:val="af7"/>
            <w:i/>
            <w:sz w:val="28"/>
            <w:szCs w:val="28"/>
          </w:rPr>
          <w:t>.</w:t>
        </w:r>
        <w:r w:rsidR="00CE4CD4" w:rsidRPr="00F33FD9">
          <w:rPr>
            <w:rStyle w:val="af7"/>
            <w:i/>
            <w:sz w:val="28"/>
            <w:szCs w:val="28"/>
            <w:lang w:val="en-US"/>
          </w:rPr>
          <w:t>com</w:t>
        </w:r>
      </w:hyperlink>
      <w:r w:rsidR="00CE4CD4" w:rsidRPr="00CE4CD4">
        <w:rPr>
          <w:i/>
          <w:sz w:val="28"/>
          <w:szCs w:val="28"/>
        </w:rPr>
        <w:t xml:space="preserve">. </w:t>
      </w:r>
    </w:p>
    <w:p w:rsidR="00CE4CD4" w:rsidRPr="001635D1" w:rsidRDefault="00CE4CD4" w:rsidP="008C7C06">
      <w:pPr>
        <w:ind w:firstLine="709"/>
        <w:jc w:val="both"/>
        <w:rPr>
          <w:i/>
          <w:sz w:val="28"/>
          <w:szCs w:val="28"/>
        </w:rPr>
      </w:pPr>
    </w:p>
    <w:p w:rsidR="00CE4CD4" w:rsidRPr="001635D1" w:rsidRDefault="00CE4CD4" w:rsidP="008C7C06">
      <w:pPr>
        <w:ind w:firstLine="709"/>
        <w:jc w:val="both"/>
        <w:rPr>
          <w:i/>
          <w:sz w:val="28"/>
          <w:szCs w:val="28"/>
        </w:rPr>
      </w:pPr>
    </w:p>
    <w:p w:rsidR="00411D8F" w:rsidRPr="00411D8F" w:rsidRDefault="00411D8F" w:rsidP="00411D8F">
      <w:pPr>
        <w:rPr>
          <w:color w:val="0C0000"/>
          <w:sz w:val="20"/>
          <w:szCs w:val="28"/>
        </w:rPr>
      </w:pPr>
      <w:bookmarkStart w:id="0" w:name="_GoBack"/>
      <w:bookmarkEnd w:id="0"/>
      <w:r>
        <w:rPr>
          <w:color w:val="0C0000"/>
          <w:sz w:val="20"/>
          <w:szCs w:val="28"/>
        </w:rPr>
        <w:br/>
      </w:r>
    </w:p>
    <w:sectPr w:rsidR="00411D8F" w:rsidRPr="00411D8F" w:rsidSect="00774D75">
      <w:footerReference w:type="first" r:id="rId12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9C" w:rsidRDefault="0044399C" w:rsidP="00E12C85">
      <w:r>
        <w:separator/>
      </w:r>
    </w:p>
  </w:endnote>
  <w:endnote w:type="continuationSeparator" w:id="0">
    <w:p w:rsidR="0044399C" w:rsidRDefault="0044399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23" w:rsidRPr="00774D75" w:rsidRDefault="00365223">
    <w:pPr>
      <w:pStyle w:val="a5"/>
      <w:rPr>
        <w:sz w:val="20"/>
        <w:szCs w:val="20"/>
      </w:rPr>
    </w:pPr>
  </w:p>
  <w:p w:rsidR="00774D75" w:rsidRPr="00365223" w:rsidRDefault="00774D7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9C" w:rsidRDefault="0044399C" w:rsidP="00E12C85">
      <w:r>
        <w:separator/>
      </w:r>
    </w:p>
  </w:footnote>
  <w:footnote w:type="continuationSeparator" w:id="0">
    <w:p w:rsidR="0044399C" w:rsidRDefault="0044399C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EC2"/>
    <w:multiLevelType w:val="hybridMultilevel"/>
    <w:tmpl w:val="1068B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22450B"/>
    <w:multiLevelType w:val="hybridMultilevel"/>
    <w:tmpl w:val="D58E5FCE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A795C"/>
    <w:multiLevelType w:val="hybridMultilevel"/>
    <w:tmpl w:val="23F61D5A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B3636"/>
    <w:multiLevelType w:val="hybridMultilevel"/>
    <w:tmpl w:val="36C0C6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B5506232">
      <w:start w:val="6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073BAB"/>
    <w:multiLevelType w:val="hybridMultilevel"/>
    <w:tmpl w:val="007E43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597983"/>
    <w:multiLevelType w:val="hybridMultilevel"/>
    <w:tmpl w:val="F6DCE8FC"/>
    <w:lvl w:ilvl="0" w:tplc="04190011">
      <w:start w:val="1"/>
      <w:numFmt w:val="decimal"/>
      <w:lvlText w:val="%1)"/>
      <w:lvlJc w:val="left"/>
      <w:pPr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>
    <w:nsid w:val="143573D1"/>
    <w:multiLevelType w:val="hybridMultilevel"/>
    <w:tmpl w:val="F3F0D932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5D2263"/>
    <w:multiLevelType w:val="hybridMultilevel"/>
    <w:tmpl w:val="0A26BC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DB4506"/>
    <w:multiLevelType w:val="hybridMultilevel"/>
    <w:tmpl w:val="99CA69CE"/>
    <w:lvl w:ilvl="0" w:tplc="84B46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55D5B"/>
    <w:multiLevelType w:val="hybridMultilevel"/>
    <w:tmpl w:val="58DC5DDE"/>
    <w:lvl w:ilvl="0" w:tplc="163692C8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C436C3F"/>
    <w:multiLevelType w:val="hybridMultilevel"/>
    <w:tmpl w:val="61B85376"/>
    <w:lvl w:ilvl="0" w:tplc="16369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CB4834"/>
    <w:multiLevelType w:val="hybridMultilevel"/>
    <w:tmpl w:val="1C06950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3459E4"/>
    <w:multiLevelType w:val="hybridMultilevel"/>
    <w:tmpl w:val="FA5EA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6F2E31"/>
    <w:multiLevelType w:val="hybridMultilevel"/>
    <w:tmpl w:val="FA5EA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6F074F"/>
    <w:multiLevelType w:val="hybridMultilevel"/>
    <w:tmpl w:val="CBC60E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295914"/>
    <w:multiLevelType w:val="hybridMultilevel"/>
    <w:tmpl w:val="61B85376"/>
    <w:lvl w:ilvl="0" w:tplc="16369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012FF0"/>
    <w:multiLevelType w:val="hybridMultilevel"/>
    <w:tmpl w:val="770EE9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5C6537"/>
    <w:multiLevelType w:val="hybridMultilevel"/>
    <w:tmpl w:val="737606B6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5C270B"/>
    <w:multiLevelType w:val="hybridMultilevel"/>
    <w:tmpl w:val="46EEA4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845733"/>
    <w:multiLevelType w:val="hybridMultilevel"/>
    <w:tmpl w:val="FB50CCCA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6DA78A8"/>
    <w:multiLevelType w:val="hybridMultilevel"/>
    <w:tmpl w:val="10E4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828FE"/>
    <w:multiLevelType w:val="hybridMultilevel"/>
    <w:tmpl w:val="FE2467BE"/>
    <w:lvl w:ilvl="0" w:tplc="67DA7C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3E8E16E4">
      <w:start w:val="6"/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C94B9C"/>
    <w:multiLevelType w:val="hybridMultilevel"/>
    <w:tmpl w:val="CBC60E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C222269"/>
    <w:multiLevelType w:val="hybridMultilevel"/>
    <w:tmpl w:val="887461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1939B7"/>
    <w:multiLevelType w:val="hybridMultilevel"/>
    <w:tmpl w:val="ABF6A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E2D7DB4"/>
    <w:multiLevelType w:val="hybridMultilevel"/>
    <w:tmpl w:val="638C68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1E4DF5"/>
    <w:multiLevelType w:val="hybridMultilevel"/>
    <w:tmpl w:val="0A26BC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13301B5"/>
    <w:multiLevelType w:val="hybridMultilevel"/>
    <w:tmpl w:val="4D2265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75414DB"/>
    <w:multiLevelType w:val="hybridMultilevel"/>
    <w:tmpl w:val="A470FB40"/>
    <w:lvl w:ilvl="0" w:tplc="70AA9C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9923414"/>
    <w:multiLevelType w:val="hybridMultilevel"/>
    <w:tmpl w:val="F3F22B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DF037E3"/>
    <w:multiLevelType w:val="hybridMultilevel"/>
    <w:tmpl w:val="A0182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E6BF3"/>
    <w:multiLevelType w:val="hybridMultilevel"/>
    <w:tmpl w:val="BAECA6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C8A7578"/>
    <w:multiLevelType w:val="hybridMultilevel"/>
    <w:tmpl w:val="CE08BF5A"/>
    <w:lvl w:ilvl="0" w:tplc="16369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CA738AF"/>
    <w:multiLevelType w:val="hybridMultilevel"/>
    <w:tmpl w:val="C5B8AC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FB54A1"/>
    <w:multiLevelType w:val="hybridMultilevel"/>
    <w:tmpl w:val="E79AB4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2BD3F6B"/>
    <w:multiLevelType w:val="hybridMultilevel"/>
    <w:tmpl w:val="BD5C03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6B57ACE"/>
    <w:multiLevelType w:val="hybridMultilevel"/>
    <w:tmpl w:val="15F6D3DA"/>
    <w:lvl w:ilvl="0" w:tplc="04190011">
      <w:start w:val="1"/>
      <w:numFmt w:val="decimal"/>
      <w:lvlText w:val="%1)"/>
      <w:lvlJc w:val="left"/>
      <w:pPr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7">
    <w:nsid w:val="66CC7C11"/>
    <w:multiLevelType w:val="hybridMultilevel"/>
    <w:tmpl w:val="E91086D6"/>
    <w:lvl w:ilvl="0" w:tplc="16369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BD7D42"/>
    <w:multiLevelType w:val="hybridMultilevel"/>
    <w:tmpl w:val="007E43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8623524"/>
    <w:multiLevelType w:val="hybridMultilevel"/>
    <w:tmpl w:val="526A3BCC"/>
    <w:lvl w:ilvl="0" w:tplc="1B8C1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92E545D"/>
    <w:multiLevelType w:val="hybridMultilevel"/>
    <w:tmpl w:val="52808A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99723AB"/>
    <w:multiLevelType w:val="hybridMultilevel"/>
    <w:tmpl w:val="2BDE4E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CD27F93"/>
    <w:multiLevelType w:val="hybridMultilevel"/>
    <w:tmpl w:val="5800658A"/>
    <w:lvl w:ilvl="0" w:tplc="04190011">
      <w:start w:val="1"/>
      <w:numFmt w:val="decimal"/>
      <w:lvlText w:val="%1)"/>
      <w:lvlJc w:val="left"/>
      <w:pPr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3">
    <w:nsid w:val="6FC64AE5"/>
    <w:multiLevelType w:val="hybridMultilevel"/>
    <w:tmpl w:val="C496666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>
    <w:nsid w:val="704E42C9"/>
    <w:multiLevelType w:val="hybridMultilevel"/>
    <w:tmpl w:val="1068BF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49E1202"/>
    <w:multiLevelType w:val="hybridMultilevel"/>
    <w:tmpl w:val="F3F22B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181CCC"/>
    <w:multiLevelType w:val="hybridMultilevel"/>
    <w:tmpl w:val="9C9A57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F95778"/>
    <w:multiLevelType w:val="hybridMultilevel"/>
    <w:tmpl w:val="F6DCE8FC"/>
    <w:lvl w:ilvl="0" w:tplc="04190011">
      <w:start w:val="1"/>
      <w:numFmt w:val="decimal"/>
      <w:lvlText w:val="%1)"/>
      <w:lvlJc w:val="left"/>
      <w:pPr>
        <w:ind w:left="1404" w:hanging="360"/>
      </w:p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31"/>
  </w:num>
  <w:num w:numId="2">
    <w:abstractNumId w:val="30"/>
  </w:num>
  <w:num w:numId="3">
    <w:abstractNumId w:val="43"/>
  </w:num>
  <w:num w:numId="4">
    <w:abstractNumId w:val="33"/>
  </w:num>
  <w:num w:numId="5">
    <w:abstractNumId w:val="21"/>
  </w:num>
  <w:num w:numId="6">
    <w:abstractNumId w:val="3"/>
  </w:num>
  <w:num w:numId="7">
    <w:abstractNumId w:val="12"/>
  </w:num>
  <w:num w:numId="8">
    <w:abstractNumId w:val="13"/>
  </w:num>
  <w:num w:numId="9">
    <w:abstractNumId w:val="26"/>
  </w:num>
  <w:num w:numId="10">
    <w:abstractNumId w:val="18"/>
  </w:num>
  <w:num w:numId="11">
    <w:abstractNumId w:val="4"/>
  </w:num>
  <w:num w:numId="12">
    <w:abstractNumId w:val="40"/>
  </w:num>
  <w:num w:numId="13">
    <w:abstractNumId w:val="25"/>
  </w:num>
  <w:num w:numId="14">
    <w:abstractNumId w:val="22"/>
  </w:num>
  <w:num w:numId="15">
    <w:abstractNumId w:val="14"/>
  </w:num>
  <w:num w:numId="16">
    <w:abstractNumId w:val="11"/>
  </w:num>
  <w:num w:numId="17">
    <w:abstractNumId w:val="32"/>
  </w:num>
  <w:num w:numId="18">
    <w:abstractNumId w:val="6"/>
  </w:num>
  <w:num w:numId="19">
    <w:abstractNumId w:val="19"/>
  </w:num>
  <w:num w:numId="20">
    <w:abstractNumId w:val="10"/>
  </w:num>
  <w:num w:numId="21">
    <w:abstractNumId w:val="1"/>
  </w:num>
  <w:num w:numId="22">
    <w:abstractNumId w:val="17"/>
  </w:num>
  <w:num w:numId="23">
    <w:abstractNumId w:val="28"/>
  </w:num>
  <w:num w:numId="24">
    <w:abstractNumId w:val="2"/>
  </w:num>
  <w:num w:numId="25">
    <w:abstractNumId w:val="15"/>
  </w:num>
  <w:num w:numId="26">
    <w:abstractNumId w:val="41"/>
  </w:num>
  <w:num w:numId="27">
    <w:abstractNumId w:val="37"/>
  </w:num>
  <w:num w:numId="28">
    <w:abstractNumId w:val="38"/>
  </w:num>
  <w:num w:numId="29">
    <w:abstractNumId w:val="42"/>
  </w:num>
  <w:num w:numId="30">
    <w:abstractNumId w:val="5"/>
  </w:num>
  <w:num w:numId="31">
    <w:abstractNumId w:val="47"/>
  </w:num>
  <w:num w:numId="32">
    <w:abstractNumId w:val="34"/>
  </w:num>
  <w:num w:numId="33">
    <w:abstractNumId w:val="36"/>
  </w:num>
  <w:num w:numId="34">
    <w:abstractNumId w:val="16"/>
  </w:num>
  <w:num w:numId="35">
    <w:abstractNumId w:val="27"/>
  </w:num>
  <w:num w:numId="36">
    <w:abstractNumId w:val="45"/>
  </w:num>
  <w:num w:numId="37">
    <w:abstractNumId w:val="29"/>
  </w:num>
  <w:num w:numId="38">
    <w:abstractNumId w:val="23"/>
  </w:num>
  <w:num w:numId="39">
    <w:abstractNumId w:val="46"/>
  </w:num>
  <w:num w:numId="40">
    <w:abstractNumId w:val="35"/>
  </w:num>
  <w:num w:numId="41">
    <w:abstractNumId w:val="8"/>
  </w:num>
  <w:num w:numId="42">
    <w:abstractNumId w:val="44"/>
  </w:num>
  <w:num w:numId="43">
    <w:abstractNumId w:val="0"/>
  </w:num>
  <w:num w:numId="44">
    <w:abstractNumId w:val="7"/>
  </w:num>
  <w:num w:numId="45">
    <w:abstractNumId w:val="9"/>
  </w:num>
  <w:num w:numId="46">
    <w:abstractNumId w:val="24"/>
  </w:num>
  <w:num w:numId="47">
    <w:abstractNumId w:val="3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200D8"/>
    <w:rsid w:val="00021CCC"/>
    <w:rsid w:val="00024611"/>
    <w:rsid w:val="00032CFE"/>
    <w:rsid w:val="000543CE"/>
    <w:rsid w:val="000616C9"/>
    <w:rsid w:val="00064A67"/>
    <w:rsid w:val="000713BC"/>
    <w:rsid w:val="00085070"/>
    <w:rsid w:val="000858CA"/>
    <w:rsid w:val="00093896"/>
    <w:rsid w:val="000942CD"/>
    <w:rsid w:val="000A1729"/>
    <w:rsid w:val="000A3E50"/>
    <w:rsid w:val="000C662D"/>
    <w:rsid w:val="000D4592"/>
    <w:rsid w:val="000D5971"/>
    <w:rsid w:val="000E2709"/>
    <w:rsid w:val="000E4B20"/>
    <w:rsid w:val="000F212A"/>
    <w:rsid w:val="000F428D"/>
    <w:rsid w:val="00105B57"/>
    <w:rsid w:val="0011430C"/>
    <w:rsid w:val="00114771"/>
    <w:rsid w:val="0013027C"/>
    <w:rsid w:val="00130ABB"/>
    <w:rsid w:val="001376B7"/>
    <w:rsid w:val="00142D92"/>
    <w:rsid w:val="00151243"/>
    <w:rsid w:val="001635D1"/>
    <w:rsid w:val="00165666"/>
    <w:rsid w:val="00174DAE"/>
    <w:rsid w:val="00190563"/>
    <w:rsid w:val="00197C57"/>
    <w:rsid w:val="001B01E5"/>
    <w:rsid w:val="001D589C"/>
    <w:rsid w:val="001D7906"/>
    <w:rsid w:val="001E2875"/>
    <w:rsid w:val="001F013D"/>
    <w:rsid w:val="002163D4"/>
    <w:rsid w:val="00222E57"/>
    <w:rsid w:val="00241273"/>
    <w:rsid w:val="00266323"/>
    <w:rsid w:val="002703B9"/>
    <w:rsid w:val="0027167E"/>
    <w:rsid w:val="00274DC3"/>
    <w:rsid w:val="00276F44"/>
    <w:rsid w:val="00285CB8"/>
    <w:rsid w:val="0028785C"/>
    <w:rsid w:val="002905AD"/>
    <w:rsid w:val="00291F94"/>
    <w:rsid w:val="00295205"/>
    <w:rsid w:val="002A1BE4"/>
    <w:rsid w:val="002C0FDC"/>
    <w:rsid w:val="002C2B2F"/>
    <w:rsid w:val="002C2BFC"/>
    <w:rsid w:val="002C700B"/>
    <w:rsid w:val="002E2963"/>
    <w:rsid w:val="002E3ABC"/>
    <w:rsid w:val="002F0838"/>
    <w:rsid w:val="00310030"/>
    <w:rsid w:val="00314864"/>
    <w:rsid w:val="00315B5C"/>
    <w:rsid w:val="00317EA9"/>
    <w:rsid w:val="003203CE"/>
    <w:rsid w:val="00320923"/>
    <w:rsid w:val="00324BEA"/>
    <w:rsid w:val="003252B4"/>
    <w:rsid w:val="00347BF5"/>
    <w:rsid w:val="00365223"/>
    <w:rsid w:val="003658ED"/>
    <w:rsid w:val="003818AD"/>
    <w:rsid w:val="00397D96"/>
    <w:rsid w:val="003A6953"/>
    <w:rsid w:val="00411D8F"/>
    <w:rsid w:val="00421640"/>
    <w:rsid w:val="004351AF"/>
    <w:rsid w:val="0044399C"/>
    <w:rsid w:val="00453589"/>
    <w:rsid w:val="004554D4"/>
    <w:rsid w:val="004571E9"/>
    <w:rsid w:val="004648FE"/>
    <w:rsid w:val="00466D1B"/>
    <w:rsid w:val="004931B1"/>
    <w:rsid w:val="004A09DA"/>
    <w:rsid w:val="004A2292"/>
    <w:rsid w:val="004E1947"/>
    <w:rsid w:val="004E1CBE"/>
    <w:rsid w:val="004F37A0"/>
    <w:rsid w:val="004F657F"/>
    <w:rsid w:val="004F6E89"/>
    <w:rsid w:val="00502A42"/>
    <w:rsid w:val="00503CEB"/>
    <w:rsid w:val="00527C75"/>
    <w:rsid w:val="00530C01"/>
    <w:rsid w:val="00543A19"/>
    <w:rsid w:val="005477A1"/>
    <w:rsid w:val="0056194A"/>
    <w:rsid w:val="005629A9"/>
    <w:rsid w:val="00566DEC"/>
    <w:rsid w:val="00567B2E"/>
    <w:rsid w:val="005835ED"/>
    <w:rsid w:val="0058545D"/>
    <w:rsid w:val="005871B7"/>
    <w:rsid w:val="00590768"/>
    <w:rsid w:val="00597BDB"/>
    <w:rsid w:val="005B43B7"/>
    <w:rsid w:val="005C2587"/>
    <w:rsid w:val="005E4648"/>
    <w:rsid w:val="005E4723"/>
    <w:rsid w:val="005F1A30"/>
    <w:rsid w:val="005F3266"/>
    <w:rsid w:val="005F6E52"/>
    <w:rsid w:val="00610CC2"/>
    <w:rsid w:val="006141C4"/>
    <w:rsid w:val="00614863"/>
    <w:rsid w:val="00616D77"/>
    <w:rsid w:val="00632817"/>
    <w:rsid w:val="00635E4E"/>
    <w:rsid w:val="00640424"/>
    <w:rsid w:val="006425CF"/>
    <w:rsid w:val="00663B27"/>
    <w:rsid w:val="00677B27"/>
    <w:rsid w:val="006826A8"/>
    <w:rsid w:val="00687B77"/>
    <w:rsid w:val="0069171E"/>
    <w:rsid w:val="00696347"/>
    <w:rsid w:val="0069734B"/>
    <w:rsid w:val="006A182D"/>
    <w:rsid w:val="006B5425"/>
    <w:rsid w:val="006B6DD5"/>
    <w:rsid w:val="006D6706"/>
    <w:rsid w:val="006E0D37"/>
    <w:rsid w:val="006E50EC"/>
    <w:rsid w:val="006F2B19"/>
    <w:rsid w:val="007019F2"/>
    <w:rsid w:val="00706789"/>
    <w:rsid w:val="00734243"/>
    <w:rsid w:val="00736CFA"/>
    <w:rsid w:val="0074255A"/>
    <w:rsid w:val="007473CF"/>
    <w:rsid w:val="007571F0"/>
    <w:rsid w:val="007576D8"/>
    <w:rsid w:val="00774D75"/>
    <w:rsid w:val="00780D2C"/>
    <w:rsid w:val="00786E46"/>
    <w:rsid w:val="00790990"/>
    <w:rsid w:val="0079237C"/>
    <w:rsid w:val="0079470D"/>
    <w:rsid w:val="00795AE3"/>
    <w:rsid w:val="007A23DF"/>
    <w:rsid w:val="007A2736"/>
    <w:rsid w:val="007B1765"/>
    <w:rsid w:val="007E2A30"/>
    <w:rsid w:val="007E666D"/>
    <w:rsid w:val="007F76B5"/>
    <w:rsid w:val="00802BAF"/>
    <w:rsid w:val="00807302"/>
    <w:rsid w:val="00817507"/>
    <w:rsid w:val="00823FD6"/>
    <w:rsid w:val="00824BC9"/>
    <w:rsid w:val="00824F25"/>
    <w:rsid w:val="00841389"/>
    <w:rsid w:val="00860815"/>
    <w:rsid w:val="008702CD"/>
    <w:rsid w:val="008752C0"/>
    <w:rsid w:val="00887910"/>
    <w:rsid w:val="00890EEF"/>
    <w:rsid w:val="008A0F00"/>
    <w:rsid w:val="008A1B8B"/>
    <w:rsid w:val="008A5B36"/>
    <w:rsid w:val="008C0A83"/>
    <w:rsid w:val="008C7C06"/>
    <w:rsid w:val="008E639E"/>
    <w:rsid w:val="008F687D"/>
    <w:rsid w:val="008F763A"/>
    <w:rsid w:val="009168E1"/>
    <w:rsid w:val="0092082E"/>
    <w:rsid w:val="00922888"/>
    <w:rsid w:val="009252F5"/>
    <w:rsid w:val="00927F1F"/>
    <w:rsid w:val="00941C94"/>
    <w:rsid w:val="009428BD"/>
    <w:rsid w:val="0095382D"/>
    <w:rsid w:val="00957121"/>
    <w:rsid w:val="00966425"/>
    <w:rsid w:val="00966C0A"/>
    <w:rsid w:val="00974799"/>
    <w:rsid w:val="00977770"/>
    <w:rsid w:val="0098525D"/>
    <w:rsid w:val="0098615A"/>
    <w:rsid w:val="00986525"/>
    <w:rsid w:val="00995009"/>
    <w:rsid w:val="009966DA"/>
    <w:rsid w:val="009B5601"/>
    <w:rsid w:val="009C5CAE"/>
    <w:rsid w:val="009E6CDA"/>
    <w:rsid w:val="009F5611"/>
    <w:rsid w:val="00A05D00"/>
    <w:rsid w:val="00A06DDA"/>
    <w:rsid w:val="00A06FEF"/>
    <w:rsid w:val="00A14D97"/>
    <w:rsid w:val="00A16D0C"/>
    <w:rsid w:val="00A17E63"/>
    <w:rsid w:val="00A37FEA"/>
    <w:rsid w:val="00A4787F"/>
    <w:rsid w:val="00A544E6"/>
    <w:rsid w:val="00A54E30"/>
    <w:rsid w:val="00A63531"/>
    <w:rsid w:val="00A81148"/>
    <w:rsid w:val="00A85409"/>
    <w:rsid w:val="00A97BE5"/>
    <w:rsid w:val="00AA6C91"/>
    <w:rsid w:val="00AB663A"/>
    <w:rsid w:val="00AD01BC"/>
    <w:rsid w:val="00AD0F37"/>
    <w:rsid w:val="00AD7FC2"/>
    <w:rsid w:val="00AF4931"/>
    <w:rsid w:val="00AF7795"/>
    <w:rsid w:val="00B0681C"/>
    <w:rsid w:val="00B152D9"/>
    <w:rsid w:val="00B53EA4"/>
    <w:rsid w:val="00B702D6"/>
    <w:rsid w:val="00B77DA7"/>
    <w:rsid w:val="00B84B15"/>
    <w:rsid w:val="00BA075A"/>
    <w:rsid w:val="00BA6601"/>
    <w:rsid w:val="00BB08F3"/>
    <w:rsid w:val="00BE681A"/>
    <w:rsid w:val="00BE7D2B"/>
    <w:rsid w:val="00BF414C"/>
    <w:rsid w:val="00C00C75"/>
    <w:rsid w:val="00C018CC"/>
    <w:rsid w:val="00C162D4"/>
    <w:rsid w:val="00C3074D"/>
    <w:rsid w:val="00C3360A"/>
    <w:rsid w:val="00C361A9"/>
    <w:rsid w:val="00C45F59"/>
    <w:rsid w:val="00C46F6A"/>
    <w:rsid w:val="00C47046"/>
    <w:rsid w:val="00C6403E"/>
    <w:rsid w:val="00C65CD5"/>
    <w:rsid w:val="00C749F2"/>
    <w:rsid w:val="00C81844"/>
    <w:rsid w:val="00C9246E"/>
    <w:rsid w:val="00CB154E"/>
    <w:rsid w:val="00CB5ABC"/>
    <w:rsid w:val="00CC505C"/>
    <w:rsid w:val="00CC6E4C"/>
    <w:rsid w:val="00CE4CD4"/>
    <w:rsid w:val="00CF0FB8"/>
    <w:rsid w:val="00CF5CCB"/>
    <w:rsid w:val="00D158B8"/>
    <w:rsid w:val="00D31520"/>
    <w:rsid w:val="00D424A8"/>
    <w:rsid w:val="00D4651D"/>
    <w:rsid w:val="00D47A27"/>
    <w:rsid w:val="00D532DE"/>
    <w:rsid w:val="00D60643"/>
    <w:rsid w:val="00D642FD"/>
    <w:rsid w:val="00D67785"/>
    <w:rsid w:val="00D70EE7"/>
    <w:rsid w:val="00D72DBF"/>
    <w:rsid w:val="00D848DC"/>
    <w:rsid w:val="00D93BAA"/>
    <w:rsid w:val="00D95602"/>
    <w:rsid w:val="00DB5784"/>
    <w:rsid w:val="00DC52BB"/>
    <w:rsid w:val="00DF66AA"/>
    <w:rsid w:val="00E06C44"/>
    <w:rsid w:val="00E07420"/>
    <w:rsid w:val="00E12C85"/>
    <w:rsid w:val="00E20C16"/>
    <w:rsid w:val="00E24D79"/>
    <w:rsid w:val="00E250F3"/>
    <w:rsid w:val="00E31DE4"/>
    <w:rsid w:val="00E326BA"/>
    <w:rsid w:val="00E348FD"/>
    <w:rsid w:val="00E4053B"/>
    <w:rsid w:val="00E436B1"/>
    <w:rsid w:val="00E53C16"/>
    <w:rsid w:val="00E60141"/>
    <w:rsid w:val="00E60251"/>
    <w:rsid w:val="00E640C3"/>
    <w:rsid w:val="00E7552D"/>
    <w:rsid w:val="00E83454"/>
    <w:rsid w:val="00E9297C"/>
    <w:rsid w:val="00EA0447"/>
    <w:rsid w:val="00EA1E22"/>
    <w:rsid w:val="00EF0B8A"/>
    <w:rsid w:val="00F05BAB"/>
    <w:rsid w:val="00F06DEF"/>
    <w:rsid w:val="00F12412"/>
    <w:rsid w:val="00F13C46"/>
    <w:rsid w:val="00F315CA"/>
    <w:rsid w:val="00F37197"/>
    <w:rsid w:val="00F3791C"/>
    <w:rsid w:val="00F41D5E"/>
    <w:rsid w:val="00F6480E"/>
    <w:rsid w:val="00F70EBF"/>
    <w:rsid w:val="00F76F54"/>
    <w:rsid w:val="00F92809"/>
    <w:rsid w:val="00FB49F2"/>
    <w:rsid w:val="00FE18C1"/>
    <w:rsid w:val="00FE43B9"/>
    <w:rsid w:val="00FE5F5E"/>
    <w:rsid w:val="00FE624C"/>
    <w:rsid w:val="00FE743F"/>
    <w:rsid w:val="00FE7CD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z.medinfo@roch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z.safety@roch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z.safety@roch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9C23-1672-482D-B6CC-F77214A1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Кеншимбай Дулат Буркитханович</cp:lastModifiedBy>
  <cp:revision>2</cp:revision>
  <cp:lastPrinted>2018-06-25T10:14:00Z</cp:lastPrinted>
  <dcterms:created xsi:type="dcterms:W3CDTF">2018-10-19T05:08:00Z</dcterms:created>
  <dcterms:modified xsi:type="dcterms:W3CDTF">2018-10-19T05:08:00Z</dcterms:modified>
</cp:coreProperties>
</file>