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520"/>
        <w:gridCol w:w="3865"/>
      </w:tblGrid>
      <w:tr w:rsidR="00ED48FB" w:rsidRPr="00DE75D5" w:rsidTr="00DE75D5">
        <w:trPr>
          <w:trHeight w:val="30"/>
          <w:tblCellSpacing w:w="0" w:type="auto"/>
        </w:trPr>
        <w:tc>
          <w:tcPr>
            <w:tcW w:w="5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Default="00ED48FB" w:rsidP="00680EE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D48FB" w:rsidRDefault="00ED48FB" w:rsidP="00680EE8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Приложение 6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к Правилам регулирования,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формирования предельных цен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наценки медицинские изделия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в рамках гарантированного объема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бесплатной медицинской помощи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и (или) в системе обязательного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социального медицинского страхования</w:t>
            </w:r>
          </w:p>
        </w:tc>
      </w:tr>
      <w:tr w:rsidR="00ED48FB" w:rsidRPr="00662D24" w:rsidTr="00DE75D5">
        <w:trPr>
          <w:trHeight w:val="30"/>
          <w:tblCellSpacing w:w="0" w:type="auto"/>
        </w:trPr>
        <w:tc>
          <w:tcPr>
            <w:tcW w:w="5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Форма</w:t>
            </w:r>
          </w:p>
        </w:tc>
      </w:tr>
      <w:tr w:rsidR="00ED48FB" w:rsidRPr="00DE75D5" w:rsidTr="00DE75D5">
        <w:trPr>
          <w:trHeight w:val="30"/>
          <w:tblCellSpacing w:w="0" w:type="auto"/>
        </w:trPr>
        <w:tc>
          <w:tcPr>
            <w:tcW w:w="552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38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0"/>
              <w:jc w:val="center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Утверждаю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Руководитель Заявителя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__________________ ______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Ф.И.О. (при его наличии)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Подпись</w:t>
            </w:r>
            <w:r w:rsidRPr="00662D24">
              <w:rPr>
                <w:lang w:val="ru-RU"/>
              </w:rPr>
              <w:br/>
            </w:r>
            <w:r w:rsidRPr="00662D24">
              <w:rPr>
                <w:color w:val="000000"/>
                <w:sz w:val="20"/>
                <w:lang w:val="ru-RU"/>
              </w:rPr>
              <w:t>"___"________________</w:t>
            </w:r>
          </w:p>
        </w:tc>
      </w:tr>
    </w:tbl>
    <w:p w:rsidR="00ED48FB" w:rsidRPr="00662D24" w:rsidRDefault="00ED48FB" w:rsidP="00ED48FB">
      <w:pPr>
        <w:pStyle w:val="2"/>
        <w:rPr>
          <w:lang w:val="ru-RU"/>
        </w:rPr>
      </w:pPr>
      <w:r w:rsidRPr="00662D24">
        <w:rPr>
          <w:lang w:val="ru-RU"/>
        </w:rPr>
        <w:t xml:space="preserve"> Информация о медицинской технике</w:t>
      </w:r>
    </w:p>
    <w:tbl>
      <w:tblPr>
        <w:tblW w:w="90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2415"/>
        <w:gridCol w:w="1512"/>
        <w:gridCol w:w="1512"/>
        <w:gridCol w:w="1512"/>
        <w:gridCol w:w="1512"/>
      </w:tblGrid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Критерии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Описание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Наименование медицинской техники (в соответствии с государственным реестром лекарственных средств и медицинских изделий с указанием модели, наименования производителя, страны)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1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Требования к комплектации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№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п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>/п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Наименование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комплектующего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 xml:space="preserve"> к медицинской технике (в соответствии с государственным реестром лекарственных средств и медицинских изделий)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Модель и (или) марка, каталожный номер, краткая техническая характеристика </w:t>
            </w:r>
            <w:proofErr w:type="gramStart"/>
            <w:r w:rsidRPr="00662D24">
              <w:rPr>
                <w:color w:val="000000"/>
                <w:sz w:val="20"/>
                <w:lang w:val="ru-RU"/>
              </w:rPr>
              <w:t>комплектующего</w:t>
            </w:r>
            <w:proofErr w:type="gramEnd"/>
            <w:r w:rsidRPr="00662D24">
              <w:rPr>
                <w:color w:val="000000"/>
                <w:sz w:val="20"/>
                <w:lang w:val="ru-RU"/>
              </w:rPr>
              <w:t xml:space="preserve"> к медицинской технике</w:t>
            </w: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Требуемое количество (с указанием единицы измерения)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Основные комплектующие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Дополнительные комплектующие: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Расходные материалы и изнашиваемые узлы: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Принадлежности: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241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ED48FB" w:rsidRPr="00662D24" w:rsidRDefault="00ED48FB" w:rsidP="00680EE8">
            <w:pPr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5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Требования к условиям эксплуатации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Условия осуществления поставки медицинской техники (в соответствии с ИНКОТЕРМС 2010)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DDP пункт назначения</w:t>
            </w:r>
          </w:p>
        </w:tc>
      </w:tr>
      <w:tr w:rsidR="00ED48FB" w:rsidRPr="00662D24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Срок поставки медицинской техники и место дислокации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___календарных дней Адрес:</w:t>
            </w:r>
          </w:p>
        </w:tc>
      </w:tr>
      <w:tr w:rsidR="00ED48FB" w:rsidRPr="00DE75D5" w:rsidTr="00ED48FB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6</w:t>
            </w:r>
          </w:p>
        </w:tc>
        <w:tc>
          <w:tcPr>
            <w:tcW w:w="2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Условия гарантийного сервисного обслуживания медицинской техники поставщиком, его сервисными центрами в Республике Казахстан либо с привлечением третьих компетентных лиц</w:t>
            </w:r>
          </w:p>
        </w:tc>
        <w:tc>
          <w:tcPr>
            <w:tcW w:w="6048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Гарантийное сервисное обслуживание медицинской техники не менее 37 месяцев. Плановое техническое обслуживание должно проводиться не реже чем 1 раз в квартал. Работы по техническому обслуживанию выполняются в соответствии с требованиями эксплуатационной документации и включают в себя: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замену отработавших ресурс составных частей;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замене или восстановлении отдельных частей медицинской техники;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настройку и регулировку медицинской техники;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специфические для данной медицинской техники работы;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чистку, смазку и при необходимости переборку основных механизмов и узлов;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 xml:space="preserve">удаление пыли, грязи, следов коррозии и окисления с наружных и внутренних поверхностей корпуса медицинской техники его составных частей (с частичной </w:t>
            </w:r>
            <w:proofErr w:type="spellStart"/>
            <w:r w:rsidRPr="00662D24">
              <w:rPr>
                <w:color w:val="000000"/>
                <w:sz w:val="20"/>
                <w:lang w:val="ru-RU"/>
              </w:rPr>
              <w:t>блочно</w:t>
            </w:r>
            <w:proofErr w:type="spellEnd"/>
            <w:r w:rsidRPr="00662D24">
              <w:rPr>
                <w:color w:val="000000"/>
                <w:sz w:val="20"/>
                <w:lang w:val="ru-RU"/>
              </w:rPr>
              <w:t>-узловой разборкой);</w:t>
            </w:r>
          </w:p>
          <w:p w:rsidR="00ED48FB" w:rsidRPr="00662D24" w:rsidRDefault="00ED48FB" w:rsidP="00680EE8">
            <w:pPr>
              <w:spacing w:after="20"/>
              <w:ind w:left="20"/>
              <w:jc w:val="both"/>
              <w:rPr>
                <w:lang w:val="ru-RU"/>
              </w:rPr>
            </w:pPr>
            <w:r w:rsidRPr="00662D24">
              <w:rPr>
                <w:color w:val="000000"/>
                <w:sz w:val="20"/>
                <w:lang w:val="ru-RU"/>
              </w:rPr>
              <w:t>иные указанные в эксплуатационной документации операции, специфические для конкретного типа медицинской техники.</w:t>
            </w:r>
          </w:p>
        </w:tc>
      </w:tr>
    </w:tbl>
    <w:p w:rsidR="00ED48FB" w:rsidRPr="00662D24" w:rsidRDefault="00ED48FB" w:rsidP="00ED48FB">
      <w:pPr>
        <w:spacing w:after="0"/>
        <w:jc w:val="both"/>
        <w:rPr>
          <w:lang w:val="ru-RU"/>
        </w:rPr>
      </w:pPr>
      <w:r w:rsidRPr="00662D24">
        <w:rPr>
          <w:color w:val="000000"/>
          <w:sz w:val="28"/>
          <w:lang w:val="ru-RU"/>
        </w:rPr>
        <w:t>      Примечание: Информация о медицинской технике направляется в прошитом виде, с пронумерованными страницами, заверенная подписью руководителя Заявителя и печатью организации (при наличии).</w:t>
      </w:r>
      <w:bookmarkStart w:id="0" w:name="_GoBack"/>
      <w:bookmarkEnd w:id="0"/>
    </w:p>
    <w:sectPr w:rsidR="00ED48FB" w:rsidRPr="00662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8FB"/>
    <w:rsid w:val="006F2591"/>
    <w:rsid w:val="00DE75D5"/>
    <w:rsid w:val="00DE7D2C"/>
    <w:rsid w:val="00E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8FB"/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D48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1"/>
    <w:link w:val="20"/>
    <w:qFormat/>
    <w:rsid w:val="00ED48FB"/>
    <w:pPr>
      <w:spacing w:after="200"/>
    </w:pPr>
    <w:rPr>
      <w:rFonts w:ascii="Times New Roman" w:eastAsia="Times New Roman" w:hAnsi="Times New Roman" w:cs="Times New Roman"/>
      <w:bCs w:val="0"/>
    </w:rPr>
  </w:style>
  <w:style w:type="character" w:customStyle="1" w:styleId="20">
    <w:name w:val="Стиль2 Знак"/>
    <w:basedOn w:val="10"/>
    <w:link w:val="2"/>
    <w:rsid w:val="00ED48FB"/>
    <w:rPr>
      <w:rFonts w:ascii="Times New Roman" w:eastAsia="Times New Roman" w:hAnsi="Times New Roman" w:cs="Times New Roman"/>
      <w:b/>
      <w:bCs w:val="0"/>
      <w:color w:val="365F91" w:themeColor="accent1" w:themeShade="BF"/>
      <w:sz w:val="28"/>
      <w:szCs w:val="28"/>
      <w:lang w:val="en-US"/>
    </w:rPr>
  </w:style>
  <w:style w:type="character" w:customStyle="1" w:styleId="10">
    <w:name w:val="Заголовок 1 Знак"/>
    <w:basedOn w:val="a0"/>
    <w:link w:val="1"/>
    <w:uiPriority w:val="9"/>
    <w:rsid w:val="00ED48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Нурлыбек Ж. Шайхиев</dc:creator>
  <cp:lastModifiedBy>Ербол М. Диханбаев</cp:lastModifiedBy>
  <cp:revision>2</cp:revision>
  <dcterms:created xsi:type="dcterms:W3CDTF">2023-02-13T03:29:00Z</dcterms:created>
  <dcterms:modified xsi:type="dcterms:W3CDTF">2023-02-13T03:29:00Z</dcterms:modified>
</cp:coreProperties>
</file>