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7C" w:rsidRPr="00BE0697" w:rsidRDefault="0070027C" w:rsidP="004E5051">
      <w:pPr>
        <w:pStyle w:val="HTML"/>
        <w:jc w:val="center"/>
        <w:rPr>
          <w:rFonts w:ascii="Arial Narrow" w:hAnsi="Arial Narrow" w:cs="Arial"/>
          <w:sz w:val="27"/>
          <w:szCs w:val="27"/>
        </w:rPr>
      </w:pPr>
      <w:bookmarkStart w:id="0" w:name="_Hlk212557327"/>
      <w:r w:rsidRPr="00BE0697">
        <w:rPr>
          <w:rFonts w:ascii="Arial Narrow" w:hAnsi="Arial Narrow" w:cs="Arial"/>
          <w:sz w:val="27"/>
          <w:szCs w:val="27"/>
        </w:rPr>
        <w:t>О</w:t>
      </w:r>
      <w:r w:rsidR="0067412A" w:rsidRPr="00BE0697">
        <w:rPr>
          <w:rFonts w:ascii="Arial Narrow" w:hAnsi="Arial Narrow" w:cs="Arial"/>
          <w:sz w:val="27"/>
          <w:szCs w:val="27"/>
        </w:rPr>
        <w:t>бъявл</w:t>
      </w:r>
      <w:r w:rsidRPr="00BE0697">
        <w:rPr>
          <w:rFonts w:ascii="Arial Narrow" w:hAnsi="Arial Narrow" w:cs="Arial"/>
          <w:sz w:val="27"/>
          <w:szCs w:val="27"/>
        </w:rPr>
        <w:t xml:space="preserve">ение на </w:t>
      </w:r>
      <w:r w:rsidR="00715DC8">
        <w:rPr>
          <w:rFonts w:ascii="Arial Narrow" w:hAnsi="Arial Narrow" w:cs="Arial"/>
          <w:sz w:val="27"/>
          <w:szCs w:val="27"/>
          <w:lang w:val="kk-KZ"/>
        </w:rPr>
        <w:t>внешний</w:t>
      </w:r>
      <w:r w:rsidR="006F1059">
        <w:rPr>
          <w:rFonts w:ascii="Arial Narrow" w:hAnsi="Arial Narrow" w:cs="Arial"/>
          <w:sz w:val="27"/>
          <w:szCs w:val="27"/>
          <w:lang w:val="kk-KZ"/>
        </w:rPr>
        <w:t xml:space="preserve"> </w:t>
      </w:r>
    </w:p>
    <w:p w:rsidR="001941C0" w:rsidRPr="00BE0697" w:rsidRDefault="0067412A" w:rsidP="004E5051">
      <w:pPr>
        <w:pStyle w:val="HTML"/>
        <w:jc w:val="center"/>
        <w:rPr>
          <w:rFonts w:ascii="Arial Narrow" w:hAnsi="Arial Narrow" w:cs="Arial"/>
          <w:color w:val="000000" w:themeColor="text1"/>
          <w:sz w:val="27"/>
          <w:szCs w:val="27"/>
        </w:rPr>
      </w:pPr>
      <w:r w:rsidRPr="00BE0697">
        <w:rPr>
          <w:rFonts w:ascii="Arial Narrow" w:hAnsi="Arial Narrow" w:cs="Arial"/>
          <w:sz w:val="27"/>
          <w:szCs w:val="27"/>
        </w:rPr>
        <w:t>конкурс на замещение вакантной</w:t>
      </w:r>
      <w:r w:rsidR="004E5051" w:rsidRPr="00BE0697">
        <w:rPr>
          <w:rFonts w:ascii="Arial Narrow" w:hAnsi="Arial Narrow" w:cs="Arial"/>
          <w:sz w:val="27"/>
          <w:szCs w:val="27"/>
        </w:rPr>
        <w:t xml:space="preserve"> </w:t>
      </w:r>
      <w:r w:rsidR="00567658" w:rsidRPr="00BE0697">
        <w:rPr>
          <w:rFonts w:ascii="Arial Narrow" w:hAnsi="Arial Narrow" w:cs="Arial"/>
          <w:color w:val="000000" w:themeColor="text1"/>
          <w:sz w:val="27"/>
          <w:szCs w:val="27"/>
        </w:rPr>
        <w:t>должности</w:t>
      </w:r>
      <w:r w:rsidR="004E5051" w:rsidRPr="00BE0697">
        <w:rPr>
          <w:rFonts w:ascii="Arial Narrow" w:hAnsi="Arial Narrow" w:cs="Arial"/>
          <w:color w:val="000000" w:themeColor="text1"/>
          <w:sz w:val="27"/>
          <w:szCs w:val="27"/>
        </w:rPr>
        <w:t xml:space="preserve"> </w:t>
      </w:r>
    </w:p>
    <w:p w:rsidR="00A02A16" w:rsidRPr="00A02A16" w:rsidRDefault="00715DC8" w:rsidP="00A02A16">
      <w:pPr>
        <w:jc w:val="center"/>
        <w:rPr>
          <w:rFonts w:ascii="Arial" w:hAnsi="Arial" w:cs="Arial"/>
          <w:b/>
          <w:bCs/>
          <w:color w:val="FF0000"/>
          <w:sz w:val="27"/>
          <w:szCs w:val="27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lang w:val="kk-KZ"/>
        </w:rPr>
        <w:t>р</w:t>
      </w:r>
      <w:bookmarkStart w:id="1" w:name="_GoBack"/>
      <w:bookmarkEnd w:id="1"/>
      <w:r w:rsidR="00A02A16" w:rsidRPr="00A02A16">
        <w:rPr>
          <w:rFonts w:ascii="Arial" w:hAnsi="Arial" w:cs="Arial"/>
          <w:b/>
          <w:color w:val="FF0000"/>
          <w:sz w:val="24"/>
          <w:szCs w:val="24"/>
          <w:lang w:val="kk-KZ"/>
        </w:rPr>
        <w:t xml:space="preserve">уководителя </w:t>
      </w:r>
      <w:bookmarkStart w:id="2" w:name="_Hlk218840915"/>
      <w:r w:rsidR="00A02A16" w:rsidRPr="00A02A16">
        <w:rPr>
          <w:rFonts w:ascii="Arial" w:hAnsi="Arial" w:cs="Arial"/>
          <w:b/>
          <w:color w:val="FF0000"/>
          <w:sz w:val="24"/>
          <w:szCs w:val="24"/>
          <w:lang w:val="kk-KZ"/>
        </w:rPr>
        <w:t>Управления номенклатурной классификации МИ Департамента оценки МИ</w:t>
      </w:r>
      <w:bookmarkEnd w:id="2"/>
    </w:p>
    <w:p w:rsidR="00A02A16" w:rsidRDefault="00A02A16" w:rsidP="003A706F">
      <w:pPr>
        <w:jc w:val="both"/>
        <w:rPr>
          <w:rFonts w:ascii="Arial Narrow" w:hAnsi="Arial Narrow" w:cs="Arial"/>
          <w:b/>
          <w:bCs/>
          <w:sz w:val="27"/>
          <w:szCs w:val="27"/>
          <w:u w:val="single"/>
        </w:rPr>
      </w:pPr>
    </w:p>
    <w:p w:rsidR="0067412A" w:rsidRPr="00BE0697" w:rsidRDefault="0067412A" w:rsidP="003A706F">
      <w:pPr>
        <w:jc w:val="both"/>
        <w:rPr>
          <w:rFonts w:ascii="Arial Narrow" w:hAnsi="Arial Narrow" w:cs="Arial"/>
          <w:sz w:val="27"/>
          <w:szCs w:val="27"/>
        </w:rPr>
      </w:pPr>
      <w:r w:rsidRPr="00BE0697">
        <w:rPr>
          <w:rFonts w:ascii="Arial Narrow" w:hAnsi="Arial Narrow" w:cs="Arial"/>
          <w:b/>
          <w:bCs/>
          <w:sz w:val="27"/>
          <w:szCs w:val="27"/>
          <w:u w:val="single"/>
        </w:rPr>
        <w:t>Требования к образованию и квалификации кандидатов</w:t>
      </w:r>
      <w:r w:rsidRPr="00BE0697">
        <w:rPr>
          <w:rFonts w:ascii="Arial Narrow" w:hAnsi="Arial Narrow" w:cs="Arial"/>
          <w:sz w:val="27"/>
          <w:szCs w:val="27"/>
        </w:rPr>
        <w:t>:</w:t>
      </w:r>
    </w:p>
    <w:p w:rsidR="00A02A16" w:rsidRPr="00D24637" w:rsidRDefault="006B43AC" w:rsidP="00A02A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3AC">
        <w:rPr>
          <w:rFonts w:ascii="Arial Narrow" w:hAnsi="Arial Narrow" w:cs="Times New Roman"/>
          <w:b/>
          <w:sz w:val="28"/>
          <w:szCs w:val="28"/>
        </w:rPr>
        <w:t>Высшее образование по специальностям:</w:t>
      </w:r>
      <w:r w:rsidRPr="00791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A16" w:rsidRPr="00A22169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22169">
        <w:rPr>
          <w:rFonts w:ascii="Arial Narrow" w:eastAsia="Times New Roman" w:hAnsi="Arial Narrow" w:cs="Times New Roman"/>
          <w:sz w:val="28"/>
          <w:szCs w:val="28"/>
          <w:lang w:eastAsia="ru-RU"/>
        </w:rPr>
        <w:t>Высшее образование по блоку специальностей: «Здравоохранение и социальное обеспечение» или «Естественные науки» («Медицинская инженерия» или «Биология» или «Биотехнология» или «Химия») или «Технические науки и технологии» («Химическая технология неорганических/ органических веществ» или «Стандартизация, сертификация и метрология» или «Приборостроение» или «Технология фармацевтического производства») или «Юриспруденция» или «Финансы» с учетом стажа работы не менее 2 (два) года в области оценки медицинских изделий в Предприятии;</w:t>
      </w:r>
    </w:p>
    <w:p w:rsidR="00A02A16" w:rsidRPr="00A22169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22169">
        <w:rPr>
          <w:rFonts w:ascii="Arial Narrow" w:eastAsia="Times New Roman" w:hAnsi="Arial Narrow" w:cs="Times New Roman"/>
          <w:sz w:val="28"/>
          <w:szCs w:val="28"/>
          <w:lang w:eastAsia="ru-RU"/>
        </w:rPr>
        <w:t>Стаж работы по специальности не менее 5 лет, в том числе на руководящих должностях не менее 1 года либо стаж работы по специальности не менее 5 лет, в том числе общий стаж работы на Предприятии не менее 3 лет.;</w:t>
      </w:r>
    </w:p>
    <w:p w:rsidR="00A02A16" w:rsidRPr="00A22169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22169">
        <w:rPr>
          <w:rFonts w:ascii="Arial Narrow" w:eastAsia="Times New Roman" w:hAnsi="Arial Narrow" w:cs="Times New Roman"/>
          <w:sz w:val="28"/>
          <w:szCs w:val="28"/>
          <w:lang w:eastAsia="ru-RU"/>
        </w:rPr>
        <w:t>Дипломы и сертификаты о прохождении обучения по профильным направлениям, магистратура.</w:t>
      </w:r>
    </w:p>
    <w:p w:rsidR="00A02A16" w:rsidRPr="00A22169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22169">
        <w:rPr>
          <w:rFonts w:ascii="Arial Narrow" w:eastAsia="Times New Roman" w:hAnsi="Arial Narrow" w:cs="Times New Roman"/>
          <w:sz w:val="28"/>
          <w:szCs w:val="28"/>
          <w:lang w:eastAsia="ru-RU"/>
        </w:rPr>
        <w:t>Знание внутренней документации регламентирующий деятельность Предприятия.</w:t>
      </w:r>
    </w:p>
    <w:p w:rsidR="00A02A16" w:rsidRPr="00A22169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22169">
        <w:rPr>
          <w:rFonts w:ascii="Arial Narrow" w:eastAsia="Times New Roman" w:hAnsi="Arial Narrow" w:cs="Times New Roman"/>
          <w:sz w:val="28"/>
          <w:szCs w:val="28"/>
          <w:lang w:eastAsia="ru-RU"/>
        </w:rPr>
        <w:t>Владение информации о современных тенденциях в отрасли.</w:t>
      </w:r>
    </w:p>
    <w:p w:rsidR="006B43AC" w:rsidRPr="00A22169" w:rsidRDefault="00A02A16" w:rsidP="00A02A16">
      <w:pPr>
        <w:jc w:val="both"/>
        <w:rPr>
          <w:rFonts w:ascii="Arial Narrow" w:hAnsi="Arial Narrow" w:cs="Arial"/>
          <w:sz w:val="28"/>
          <w:szCs w:val="28"/>
        </w:rPr>
      </w:pPr>
      <w:r w:rsidRPr="00A22169">
        <w:rPr>
          <w:rFonts w:ascii="Arial Narrow" w:eastAsia="Times New Roman" w:hAnsi="Arial Narrow" w:cs="Times New Roman"/>
          <w:sz w:val="28"/>
          <w:szCs w:val="28"/>
          <w:lang w:eastAsia="ru-RU"/>
        </w:rPr>
        <w:t>Должен знать: Конституцию РК, кодекс РК «О здоровье народа и системе здравоохранения», законы РК «О разрешениях и уведомлениях», «О противодействии коррупции», «О языках в РК», нормативные правовые акты в области здравоохранения, фармации, критерии и показатели характеризующие состояние обеспечения населения лекарственными препаратами, медицинскими изделиями, правила и нормы охраны труда, техники безопасности;</w:t>
      </w:r>
    </w:p>
    <w:p w:rsidR="006B43AC" w:rsidRDefault="006B43AC" w:rsidP="006B4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A16" w:rsidRDefault="00A02A16" w:rsidP="00A02A16">
      <w:pPr>
        <w:jc w:val="both"/>
        <w:rPr>
          <w:rFonts w:ascii="Arial Narrow" w:hAnsi="Arial Narrow" w:cs="Times New Roman"/>
          <w:i/>
          <w:iCs/>
          <w:color w:val="FF0000"/>
          <w:sz w:val="27"/>
          <w:szCs w:val="27"/>
        </w:rPr>
      </w:pPr>
      <w:r w:rsidRPr="00C52C00">
        <w:rPr>
          <w:rFonts w:ascii="Arial Narrow" w:hAnsi="Arial Narrow" w:cs="Times New Roman"/>
          <w:b/>
          <w:bCs/>
          <w:i/>
          <w:iCs/>
          <w:color w:val="FF0000"/>
          <w:sz w:val="27"/>
          <w:szCs w:val="27"/>
        </w:rPr>
        <w:t>- Функциональные обязанности</w:t>
      </w:r>
      <w:r w:rsidRPr="00C52C00">
        <w:rPr>
          <w:rFonts w:ascii="Arial Narrow" w:hAnsi="Arial Narrow" w:cs="Times New Roman"/>
          <w:i/>
          <w:iCs/>
          <w:color w:val="FF0000"/>
          <w:sz w:val="27"/>
          <w:szCs w:val="27"/>
        </w:rPr>
        <w:t xml:space="preserve">:  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>обеспечивать применение утвержденной СМ (в том числе Политики и Целей в области обеспечения СМ) и обеспечивать осведомленность об актуальности и важности его деятельности и вклада в достижение Целей в области обеспечения СМ;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>понимать политику в области обеспечения СМ Предприятия и обеспечивать реализацию целей, поставленных руководством Предприятия;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>осуществлять непосредственный контроль над надлежащим функционированием СМ в подразделении;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осуществлять контроль за своевременной разработке, актуализации и пересмотру документации СМ, регламентирующей работу УНК ДОМИ;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выполнять задания (поручения) руководства в рамках целей и задач УНК ДОМИ;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подготавливать и предоставлять отчетную информацию по проведенным работам;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участвовать в осуществлении планирования и организации деятельности УНК ДОМИ по согласованию с руководителем ДОМИ и с заместителем Генерального директора по медицинским изделиям – Члена Правления;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участвовать в определении направления деятельности УНК ДОМИ в рамках общих целей и задач, создавать необходимые условия для успешного выполнения работниками обязанностей и нести ответственность за выполнения задач, возложенные на УОТХ ДОМИ;</w:t>
      </w:r>
    </w:p>
    <w:p w:rsidR="00A02A16" w:rsidRPr="00A02A16" w:rsidRDefault="00A02A16" w:rsidP="00A02A16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Arial Narrow" w:hAnsi="Arial Narrow"/>
          <w:bCs/>
          <w:color w:val="000000" w:themeColor="text1"/>
          <w:sz w:val="28"/>
          <w:szCs w:val="28"/>
        </w:rPr>
      </w:pPr>
      <w:r w:rsidRPr="00A02A16">
        <w:rPr>
          <w:rFonts w:ascii="Arial Narrow" w:hAnsi="Arial Narrow"/>
          <w:sz w:val="28"/>
          <w:szCs w:val="28"/>
          <w:lang w:val="kk-KZ"/>
        </w:rPr>
        <w:lastRenderedPageBreak/>
        <w:t>-</w:t>
      </w:r>
      <w:r w:rsidRPr="00A02A16">
        <w:rPr>
          <w:rFonts w:ascii="Arial Narrow" w:hAnsi="Arial Narrow"/>
          <w:sz w:val="28"/>
          <w:szCs w:val="28"/>
        </w:rPr>
        <w:tab/>
      </w:r>
      <w:r w:rsidRPr="00A02A16">
        <w:rPr>
          <w:rFonts w:ascii="Arial Narrow" w:hAnsi="Arial Narrow"/>
          <w:bCs/>
          <w:color w:val="000000" w:themeColor="text1"/>
          <w:sz w:val="28"/>
          <w:szCs w:val="28"/>
          <w:lang w:eastAsia="x-none"/>
        </w:rPr>
        <w:t xml:space="preserve">осуществлять контроль за своевременным проведением </w:t>
      </w:r>
      <w:r w:rsidRPr="00A02A16">
        <w:rPr>
          <w:rFonts w:ascii="Arial Narrow" w:hAnsi="Arial Narrow"/>
          <w:color w:val="000000" w:themeColor="text1"/>
          <w:sz w:val="28"/>
          <w:szCs w:val="28"/>
        </w:rPr>
        <w:t>номенклатурной классификации МИ</w:t>
      </w:r>
      <w:r w:rsidRPr="00A02A16">
        <w:rPr>
          <w:rFonts w:ascii="Arial Narrow" w:hAnsi="Arial Narrow"/>
          <w:color w:val="000000" w:themeColor="text1"/>
          <w:sz w:val="28"/>
          <w:szCs w:val="28"/>
          <w:lang w:eastAsia="x-none"/>
        </w:rPr>
        <w:t>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участвовать в принятии решений по вопросам, входящим в компетенцию УНК ДОМИ;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рассматривать и согласовывать документы, договоры (контракты, соглашения), текущую корреспонденцию, по вопросам, входящим в компетенцию УНК ДОМИ;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осуществлять контроль по разработке текущих планов работы подразделения;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предоставлять отчеты по деятельности УНК ДОМИ руководству Предприятия в установленные сроки и по установленной форме;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проводить систематический анализ работы подразделения и по его результатам планировать и обеспечивать проведение корректирующих мероприятий;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обеспечивать проведение внутренних и внешних аудитов (проверок) деятельности УНК ДОМИ и его работников, контролировать и осуществлять корректирующие действия по их результатам;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своевременно докладывать руководству Предприятия о невозможности выполнения каких-либо заданий с указанием причин;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участвовать в заседаниях, конкурсных, аттестационных комиссиях, совещаниях по вопросам, входящим в его компетенцию;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участвовать в рассмотрении кандидатуры на вакантные должности УНК ДОМИ и предоставлять свои предложения руководителю ДОМИ и заместителю Генерального директора по медицинским изделиям – Члену Правления;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планировать обучение работников УНК ДОМИ;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контролировать уровень соответствия работников подразделения квалификационным требованиям, обеспечивать соблюдение работниками УНК ДОМИ исполнительской и трудовой дисциплины, требований внутреннего трудового распорядка Предприятия, а также требований законодательства по охране труда;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распределять ответственность и полномочия между работниками подразделения, осуществлять контроль за выполнением возложенных на них функций;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обеспечивать соответствие должностных инструкций выполняемым работниками обязанностям и своевременно вносить коррективы в случаях перемещения, перевода или изменения должностных обязанностей;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проводить устную консультацию, встречаться с заинтересованными сторонами и вести переговоры по вопросам, входящим в его компетенцию;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своевременно выполнять мероприятия и распоряжения руководства Предприятия;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строго соблюдать условия сохранности коммерческой тайны, а именно: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>без согласия высшего руководства не выносить из Предприятия производственную документацию любого рода, даже если она была разработана им самим;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>не публиковать, не использовать для выступлений в печати, по радио, телевидению, а также сообщать или иным образом передавать сведения о деятельности предприятия, известные ему в силу служебного положения без согласия Руководства;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обеспечивать сохранность оборудования и инвентаря, закрепленного за ним;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уважительно относиться к коллегам по работе, содействовать созданию благоприятного психологического климата в коллективе;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соблюдать трудовую дисциплину, правила внутреннего трудового распорядка, правила по технике безопасности, охране труда, противопожарной безопасности;</w:t>
      </w:r>
    </w:p>
    <w:p w:rsidR="00A02A16" w:rsidRPr="00A02A16" w:rsidRDefault="00A02A16" w:rsidP="00A02A16">
      <w:pPr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ab/>
        <w:t>исполнять обязанности руководителя ДОМИ в случае его отсутствия (по причине нахождения в отпуске, командировке, а также при отсутствии в связи с временной нетрудоспособностью или по иным уважительным причинам);</w:t>
      </w:r>
    </w:p>
    <w:p w:rsidR="00A02A16" w:rsidRPr="00A02A16" w:rsidRDefault="00A02A16" w:rsidP="00A02A16">
      <w:pPr>
        <w:jc w:val="both"/>
        <w:rPr>
          <w:rFonts w:ascii="Arial Narrow" w:hAnsi="Arial Narrow" w:cs="Times New Roman"/>
          <w:sz w:val="28"/>
          <w:szCs w:val="28"/>
        </w:rPr>
      </w:pPr>
      <w:r w:rsidRPr="00A02A16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lastRenderedPageBreak/>
        <w:t>-</w:t>
      </w:r>
      <w:r w:rsidRPr="00A02A16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Pr="00A02A16">
        <w:rPr>
          <w:rStyle w:val="ab"/>
          <w:rFonts w:ascii="Arial Narrow" w:hAnsi="Arial Narrow" w:cs="Times New Roman"/>
          <w:b w:val="0"/>
          <w:sz w:val="28"/>
          <w:szCs w:val="28"/>
        </w:rPr>
        <w:t>соблюдать требования информационной безопасности</w:t>
      </w:r>
      <w:r w:rsidRPr="00A02A16">
        <w:rPr>
          <w:rFonts w:ascii="Arial Narrow" w:hAnsi="Arial Narrow" w:cs="Times New Roman"/>
          <w:b/>
          <w:sz w:val="28"/>
          <w:szCs w:val="28"/>
        </w:rPr>
        <w:t>,</w:t>
      </w:r>
      <w:r w:rsidRPr="00A02A16">
        <w:rPr>
          <w:rFonts w:ascii="Arial Narrow" w:hAnsi="Arial Narrow" w:cs="Times New Roman"/>
          <w:sz w:val="28"/>
          <w:szCs w:val="28"/>
        </w:rPr>
        <w:t xml:space="preserve"> включая положения действующего законодательства Республики Казахстан, а также внутренние нормативные документы Предприятия, касающиеся защиты персональных данных, коммерческой тайны и служебной информации.</w:t>
      </w:r>
    </w:p>
    <w:p w:rsidR="0067412A" w:rsidRPr="00055EE8" w:rsidRDefault="0067412A" w:rsidP="006B43AC">
      <w:pPr>
        <w:pStyle w:val="a4"/>
        <w:ind w:left="0" w:firstLine="360"/>
        <w:jc w:val="both"/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</w:pPr>
      <w:r w:rsidRPr="00055EE8">
        <w:rPr>
          <w:rFonts w:ascii="Arial Narrow" w:hAnsi="Arial Narrow" w:cs="Arial"/>
          <w:b/>
          <w:color w:val="000000" w:themeColor="text1"/>
          <w:sz w:val="27"/>
          <w:szCs w:val="27"/>
          <w:lang w:eastAsia="ru-RU"/>
        </w:rPr>
        <w:t xml:space="preserve">При соответствии кандидата вышеуказанным квалификационным требованиям, необходимо подать </w:t>
      </w:r>
      <w:r w:rsidRPr="00055EE8"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  <w:t>следующий перечень документов для р</w:t>
      </w:r>
      <w:r w:rsidR="00D5401D" w:rsidRPr="00055EE8"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  <w:t>ассмотрения Конкурсной комиссии</w:t>
      </w:r>
      <w:r w:rsidRPr="00055EE8">
        <w:rPr>
          <w:rFonts w:ascii="Arial Narrow" w:hAnsi="Arial Narrow" w:cs="Arial"/>
          <w:b/>
          <w:i/>
          <w:iCs/>
          <w:color w:val="000000" w:themeColor="text1"/>
          <w:sz w:val="27"/>
          <w:szCs w:val="27"/>
          <w:lang w:eastAsia="ru-RU"/>
        </w:rPr>
        <w:t>:</w:t>
      </w:r>
    </w:p>
    <w:p w:rsidR="00E47CCB" w:rsidRPr="00144DB7" w:rsidRDefault="00E47CCB" w:rsidP="00E47CCB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Заявка на участие в конкурсе (согласно форме во вложении);</w:t>
      </w:r>
    </w:p>
    <w:p w:rsidR="00E47CCB" w:rsidRPr="00144DB7" w:rsidRDefault="00E47CCB" w:rsidP="00E47CCB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  <w:t>Резюме (согласно форме во вложении);</w:t>
      </w:r>
    </w:p>
    <w:p w:rsidR="00E47CCB" w:rsidRPr="00144DB7" w:rsidRDefault="00E47CCB" w:rsidP="00E47CCB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Копии документов об образовании, сертификаты;</w:t>
      </w:r>
    </w:p>
    <w:p w:rsidR="00E47CCB" w:rsidRPr="00144DB7" w:rsidRDefault="00E47CCB" w:rsidP="00E47CCB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Копия </w:t>
      </w:r>
      <w:proofErr w:type="gramStart"/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документа  подтверждающий</w:t>
      </w:r>
      <w:proofErr w:type="gramEnd"/>
      <w:r w:rsidRPr="00144DB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 опыт работы;</w:t>
      </w:r>
    </w:p>
    <w:p w:rsidR="00E47CCB" w:rsidRPr="00466B78" w:rsidRDefault="00E47CCB" w:rsidP="00E47CCB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  <w:sz w:val="28"/>
          <w:szCs w:val="28"/>
          <w:lang w:eastAsia="ru-RU"/>
        </w:rPr>
      </w:pPr>
      <w:r w:rsidRPr="00144DB7">
        <w:rPr>
          <w:rFonts w:ascii="Arial Narrow" w:hAnsi="Arial Narrow" w:cs="Arial"/>
          <w:color w:val="000000" w:themeColor="text1"/>
          <w:sz w:val="28"/>
          <w:szCs w:val="28"/>
          <w:lang w:eastAsia="ru-RU"/>
        </w:rPr>
        <w:t>Справка об отсутствии судимости.</w:t>
      </w:r>
    </w:p>
    <w:p w:rsidR="006F1059" w:rsidRPr="00E47CCB" w:rsidRDefault="00E47CCB" w:rsidP="00E05B4A">
      <w:pPr>
        <w:pStyle w:val="a4"/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 w:rsidRPr="00E47CCB">
        <w:rPr>
          <w:rFonts w:ascii="Arial Narrow" w:hAnsi="Arial Narrow" w:cs="Times New Roman"/>
          <w:sz w:val="28"/>
          <w:szCs w:val="28"/>
        </w:rPr>
        <w:t xml:space="preserve">Справка о наличии либо отсутствии сведений о совершении коррупционного преступления </w:t>
      </w:r>
    </w:p>
    <w:p w:rsidR="00E47CCB" w:rsidRPr="00E47CCB" w:rsidRDefault="00E47CCB" w:rsidP="00E47CCB">
      <w:pPr>
        <w:pStyle w:val="a4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/>
          <w:sz w:val="28"/>
          <w:szCs w:val="28"/>
        </w:rPr>
      </w:pPr>
    </w:p>
    <w:p w:rsidR="00E47CCB" w:rsidRDefault="0067412A" w:rsidP="003A706F">
      <w:pPr>
        <w:jc w:val="both"/>
        <w:rPr>
          <w:rFonts w:ascii="Arial Narrow" w:hAnsi="Arial Narrow" w:cs="Arial"/>
          <w:color w:val="00B050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Документы необходимо </w:t>
      </w:r>
      <w:r w:rsidR="00E47CCB">
        <w:rPr>
          <w:rFonts w:ascii="Arial Narrow" w:hAnsi="Arial Narrow" w:cs="Arial"/>
          <w:color w:val="000000" w:themeColor="text1"/>
          <w:sz w:val="27"/>
          <w:szCs w:val="27"/>
          <w:lang w:val="kk-KZ" w:eastAsia="ru-RU"/>
        </w:rPr>
        <w:t xml:space="preserve">направить 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секретарю Конкурсной комиссии </w:t>
      </w:r>
      <w:proofErr w:type="spellStart"/>
      <w:r w:rsidR="006C2930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Бекайдар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Ж</w:t>
      </w:r>
      <w:proofErr w:type="spellEnd"/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.</w:t>
      </w:r>
      <w:r w:rsidR="006C2930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 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 (</w:t>
      </w:r>
      <w:r w:rsidR="003A706F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кабинет 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4</w:t>
      </w:r>
      <w:r w:rsidR="003A706F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20/1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, электронный адрес </w:t>
      </w:r>
      <w:proofErr w:type="spellStart"/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zh</w:t>
      </w:r>
      <w:proofErr w:type="spellEnd"/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.</w:t>
      </w:r>
      <w:proofErr w:type="spellStart"/>
      <w:r w:rsidR="006C2930" w:rsidRPr="00BE0697">
        <w:rPr>
          <w:rFonts w:ascii="Arial Narrow" w:hAnsi="Arial Narrow"/>
          <w:color w:val="000000" w:themeColor="text1"/>
          <w:sz w:val="27"/>
          <w:szCs w:val="27"/>
          <w:lang w:val="en-US"/>
        </w:rPr>
        <w:t>bekaidar</w:t>
      </w:r>
      <w:proofErr w:type="spellEnd"/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@dari.kz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, либо </w:t>
      </w:r>
      <w:r w:rsidR="003A706F" w:rsidRPr="00BE0697">
        <w:rPr>
          <w:rFonts w:ascii="Arial Narrow" w:hAnsi="Arial Narrow"/>
          <w:color w:val="000000" w:themeColor="text1"/>
          <w:sz w:val="27"/>
          <w:szCs w:val="27"/>
        </w:rPr>
        <w:t>a.abdildina@dari.kz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) </w:t>
      </w:r>
      <w:r w:rsidR="003A706F"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 </w:t>
      </w:r>
      <w:r w:rsidR="003A706F" w:rsidRPr="00BE0697">
        <w:rPr>
          <w:rFonts w:ascii="Arial Narrow" w:hAnsi="Arial Narrow" w:cs="Arial"/>
          <w:color w:val="00B050"/>
          <w:sz w:val="27"/>
          <w:szCs w:val="27"/>
          <w:lang w:eastAsia="ru-RU"/>
        </w:rPr>
        <w:t xml:space="preserve">  </w:t>
      </w:r>
    </w:p>
    <w:p w:rsidR="0067412A" w:rsidRPr="00BE0697" w:rsidRDefault="00E47CCB" w:rsidP="003A706F">
      <w:pPr>
        <w:jc w:val="both"/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</w:pPr>
      <w:r w:rsidRPr="00E47CCB">
        <w:rPr>
          <w:rFonts w:ascii="Arial Narrow" w:hAnsi="Arial Narrow" w:cs="Arial"/>
          <w:b/>
          <w:color w:val="FF0000"/>
          <w:sz w:val="27"/>
          <w:szCs w:val="27"/>
          <w:u w:val="single"/>
          <w:lang w:val="kk-KZ" w:eastAsia="ru-RU"/>
        </w:rPr>
        <w:t xml:space="preserve">Срок </w:t>
      </w:r>
      <w:r w:rsidR="006B43AC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по</w:t>
      </w:r>
      <w:r w:rsidR="00446D18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 xml:space="preserve"> </w:t>
      </w:r>
      <w:r w:rsidR="009A404B" w:rsidRPr="009A404B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>03</w:t>
      </w:r>
      <w:r w:rsidR="00446D18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 xml:space="preserve"> </w:t>
      </w:r>
      <w:r w:rsidR="009A404B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февраля</w:t>
      </w:r>
      <w:r w:rsidR="00727A9D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 xml:space="preserve"> </w:t>
      </w:r>
      <w:r w:rsidR="0067412A"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>20</w:t>
      </w:r>
      <w:r w:rsidR="003A706F"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>2</w:t>
      </w:r>
      <w:r w:rsidR="00727A9D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6</w:t>
      </w:r>
      <w:r w:rsidR="0067412A"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 xml:space="preserve"> года.</w:t>
      </w:r>
    </w:p>
    <w:p w:rsidR="0067412A" w:rsidRPr="00BE0697" w:rsidRDefault="0067412A" w:rsidP="003A706F">
      <w:pPr>
        <w:pBdr>
          <w:bottom w:val="single" w:sz="12" w:space="1" w:color="auto"/>
        </w:pBdr>
        <w:jc w:val="both"/>
        <w:rPr>
          <w:rFonts w:ascii="Arial Narrow" w:hAnsi="Arial Narrow"/>
          <w:sz w:val="27"/>
          <w:szCs w:val="27"/>
          <w:lang w:eastAsia="ru-RU"/>
        </w:rPr>
      </w:pPr>
    </w:p>
    <w:p w:rsidR="0067412A" w:rsidRPr="00BE0697" w:rsidRDefault="0067412A" w:rsidP="003A706F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С уважением,</w:t>
      </w:r>
    </w:p>
    <w:p w:rsidR="0067412A" w:rsidRPr="00BE0697" w:rsidRDefault="00466B78" w:rsidP="003A706F">
      <w:pPr>
        <w:jc w:val="both"/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</w:pPr>
      <w:proofErr w:type="spellStart"/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eastAsia="ru-RU"/>
        </w:rPr>
        <w:t>Жаннура</w:t>
      </w:r>
      <w:proofErr w:type="spellEnd"/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  <w:t>йым</w:t>
      </w:r>
      <w:r w:rsidR="0067412A" w:rsidRPr="00BE0697">
        <w:rPr>
          <w:rFonts w:ascii="Arial Narrow" w:hAnsi="Arial Narrow" w:cs="Arial"/>
          <w:b/>
          <w:bCs/>
          <w:color w:val="0D0D0D"/>
          <w:sz w:val="27"/>
          <w:szCs w:val="27"/>
          <w:lang w:eastAsia="ru-RU"/>
        </w:rPr>
        <w:t xml:space="preserve"> </w:t>
      </w:r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  <w:t>Бекайдар</w:t>
      </w:r>
    </w:p>
    <w:p w:rsidR="0067412A" w:rsidRPr="00BE0697" w:rsidRDefault="0067412A" w:rsidP="003A706F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Специалист </w:t>
      </w:r>
      <w:r w:rsidRPr="00BE0697">
        <w:rPr>
          <w:rFonts w:ascii="Arial Narrow" w:hAnsi="Arial Narrow" w:cs="Arial"/>
          <w:color w:val="0D0D0D"/>
          <w:sz w:val="27"/>
          <w:szCs w:val="27"/>
          <w:lang w:val="en-US" w:eastAsia="ru-RU"/>
        </w:rPr>
        <w:t>I</w:t>
      </w: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 категории</w:t>
      </w:r>
    </w:p>
    <w:p w:rsidR="0067412A" w:rsidRPr="00BE0697" w:rsidRDefault="0067412A" w:rsidP="003A706F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Управлени</w:t>
      </w:r>
      <w:r w:rsidR="003A706F"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я</w:t>
      </w: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 по работе с персоналом</w:t>
      </w:r>
    </w:p>
    <w:p w:rsidR="0067412A" w:rsidRPr="00BE0697" w:rsidRDefault="0067412A" w:rsidP="003A706F">
      <w:pPr>
        <w:jc w:val="both"/>
        <w:rPr>
          <w:rFonts w:ascii="Arial" w:hAnsi="Arial" w:cs="Arial"/>
          <w:b/>
          <w:bCs/>
          <w:color w:val="0D0D0D"/>
          <w:sz w:val="27"/>
          <w:szCs w:val="27"/>
          <w:lang w:eastAsia="ru-RU"/>
        </w:rPr>
      </w:pPr>
    </w:p>
    <w:bookmarkEnd w:id="0"/>
    <w:p w:rsidR="00083D1F" w:rsidRPr="00BE0697" w:rsidRDefault="00083D1F" w:rsidP="003A706F">
      <w:pPr>
        <w:jc w:val="both"/>
        <w:rPr>
          <w:sz w:val="24"/>
          <w:szCs w:val="24"/>
        </w:rPr>
      </w:pPr>
    </w:p>
    <w:sectPr w:rsidR="00083D1F" w:rsidRPr="00BE0697" w:rsidSect="001B51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94D79"/>
    <w:multiLevelType w:val="hybridMultilevel"/>
    <w:tmpl w:val="F5F0A6A2"/>
    <w:lvl w:ilvl="0" w:tplc="67083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A"/>
    <w:rsid w:val="000077CF"/>
    <w:rsid w:val="00051182"/>
    <w:rsid w:val="00055EE8"/>
    <w:rsid w:val="00077936"/>
    <w:rsid w:val="00080DF7"/>
    <w:rsid w:val="00083D1F"/>
    <w:rsid w:val="00144DB7"/>
    <w:rsid w:val="001941C0"/>
    <w:rsid w:val="001B5164"/>
    <w:rsid w:val="002941E7"/>
    <w:rsid w:val="003341C9"/>
    <w:rsid w:val="00335638"/>
    <w:rsid w:val="003A65B8"/>
    <w:rsid w:val="003A706F"/>
    <w:rsid w:val="003C01BE"/>
    <w:rsid w:val="003C7B66"/>
    <w:rsid w:val="003D09C5"/>
    <w:rsid w:val="003D2C49"/>
    <w:rsid w:val="003E1948"/>
    <w:rsid w:val="00446D18"/>
    <w:rsid w:val="00466B78"/>
    <w:rsid w:val="004E5051"/>
    <w:rsid w:val="00536E45"/>
    <w:rsid w:val="00567658"/>
    <w:rsid w:val="00570709"/>
    <w:rsid w:val="00592805"/>
    <w:rsid w:val="006126D7"/>
    <w:rsid w:val="0067412A"/>
    <w:rsid w:val="006B43AC"/>
    <w:rsid w:val="006C2930"/>
    <w:rsid w:val="006F1059"/>
    <w:rsid w:val="0070027C"/>
    <w:rsid w:val="00715DC8"/>
    <w:rsid w:val="00725940"/>
    <w:rsid w:val="00727A9D"/>
    <w:rsid w:val="007B7022"/>
    <w:rsid w:val="00840C48"/>
    <w:rsid w:val="00906F3D"/>
    <w:rsid w:val="009A404B"/>
    <w:rsid w:val="009F4A08"/>
    <w:rsid w:val="00A02A16"/>
    <w:rsid w:val="00A22169"/>
    <w:rsid w:val="00A4522F"/>
    <w:rsid w:val="00A73D91"/>
    <w:rsid w:val="00A947A9"/>
    <w:rsid w:val="00AB3A38"/>
    <w:rsid w:val="00AC7480"/>
    <w:rsid w:val="00B63F14"/>
    <w:rsid w:val="00B83D41"/>
    <w:rsid w:val="00BD5BC8"/>
    <w:rsid w:val="00BE0697"/>
    <w:rsid w:val="00C52C00"/>
    <w:rsid w:val="00CB113D"/>
    <w:rsid w:val="00D07326"/>
    <w:rsid w:val="00D5401D"/>
    <w:rsid w:val="00DF07DD"/>
    <w:rsid w:val="00E27E69"/>
    <w:rsid w:val="00E47CCB"/>
    <w:rsid w:val="00EC7A7D"/>
    <w:rsid w:val="00ED28C0"/>
    <w:rsid w:val="00F51CBC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1AD7"/>
  <w15:docId w15:val="{6852E1F6-EC20-4DB0-AF89-7269FFD2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12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12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07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basedOn w:val="a0"/>
    <w:rsid w:val="005676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3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80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592805"/>
  </w:style>
  <w:style w:type="paragraph" w:styleId="a8">
    <w:name w:val="footer"/>
    <w:basedOn w:val="a"/>
    <w:link w:val="a9"/>
    <w:uiPriority w:val="99"/>
    <w:unhideWhenUsed/>
    <w:rsid w:val="00A73D91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A73D91"/>
  </w:style>
  <w:style w:type="character" w:styleId="aa">
    <w:name w:val="Emphasis"/>
    <w:basedOn w:val="a0"/>
    <w:uiPriority w:val="20"/>
    <w:qFormat/>
    <w:rsid w:val="00C52C00"/>
    <w:rPr>
      <w:i/>
      <w:iCs/>
    </w:rPr>
  </w:style>
  <w:style w:type="character" w:styleId="ab">
    <w:name w:val="Strong"/>
    <w:basedOn w:val="a0"/>
    <w:uiPriority w:val="22"/>
    <w:qFormat/>
    <w:rsid w:val="006B43AC"/>
    <w:rPr>
      <w:b/>
      <w:bCs/>
    </w:rPr>
  </w:style>
  <w:style w:type="paragraph" w:styleId="ac">
    <w:name w:val="Normal (Web)"/>
    <w:basedOn w:val="a"/>
    <w:uiPriority w:val="99"/>
    <w:semiHidden/>
    <w:unhideWhenUsed/>
    <w:rsid w:val="006B43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02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02A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795B-8045-4259-B9F5-D37CDE80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Жаннураим Б. Елубаева</dc:creator>
  <cp:lastModifiedBy>Жаннурайым Б. Бекайдар</cp:lastModifiedBy>
  <cp:revision>14</cp:revision>
  <cp:lastPrinted>2022-11-15T06:26:00Z</cp:lastPrinted>
  <dcterms:created xsi:type="dcterms:W3CDTF">2025-12-01T05:10:00Z</dcterms:created>
  <dcterms:modified xsi:type="dcterms:W3CDTF">2026-01-23T09:59:00Z</dcterms:modified>
</cp:coreProperties>
</file>